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7D822" w14:textId="77777777" w:rsidR="00A637DA" w:rsidRPr="007F58DB" w:rsidRDefault="00A637DA" w:rsidP="00A637DA">
      <w:pPr>
        <w:pStyle w:val="DefaultText"/>
        <w:jc w:val="center"/>
        <w:rPr>
          <w:rFonts w:ascii="华文中宋" w:eastAsia="华文中宋" w:hAnsi="华文中宋"/>
          <w:b/>
          <w:sz w:val="32"/>
          <w:szCs w:val="32"/>
        </w:rPr>
      </w:pPr>
      <w:r w:rsidRPr="007F58DB">
        <w:rPr>
          <w:rFonts w:ascii="华文中宋" w:eastAsia="华文中宋" w:hAnsi="华文中宋" w:hint="eastAsia"/>
          <w:b/>
          <w:sz w:val="32"/>
          <w:szCs w:val="32"/>
        </w:rPr>
        <w:t>中远海运财产保险自保有限公司</w:t>
      </w:r>
    </w:p>
    <w:p w14:paraId="16EB670C" w14:textId="77777777" w:rsidR="00D86B5B" w:rsidRPr="007F58DB" w:rsidRDefault="00A637DA" w:rsidP="00A637DA">
      <w:pPr>
        <w:pStyle w:val="DefaultText"/>
        <w:jc w:val="center"/>
        <w:rPr>
          <w:rFonts w:ascii="华文中宋" w:eastAsia="华文中宋" w:hAnsi="华文中宋"/>
          <w:b/>
          <w:sz w:val="32"/>
          <w:szCs w:val="32"/>
        </w:rPr>
      </w:pPr>
      <w:bookmarkStart w:id="0" w:name="_Hlk502059681"/>
      <w:r w:rsidRPr="007F58DB">
        <w:rPr>
          <w:rFonts w:ascii="华文中宋" w:eastAsia="华文中宋" w:hAnsi="华文中宋" w:hint="eastAsia"/>
          <w:b/>
          <w:sz w:val="32"/>
          <w:szCs w:val="32"/>
        </w:rPr>
        <w:t>雇主责任险附加</w:t>
      </w:r>
      <w:bookmarkEnd w:id="0"/>
      <w:r w:rsidRPr="007F58DB">
        <w:rPr>
          <w:rFonts w:ascii="华文中宋" w:eastAsia="华文中宋" w:hAnsi="华文中宋" w:hint="eastAsia"/>
          <w:b/>
          <w:sz w:val="32"/>
          <w:szCs w:val="32"/>
        </w:rPr>
        <w:t>险</w:t>
      </w:r>
      <w:r w:rsidR="00D86B5B" w:rsidRPr="007F58DB">
        <w:rPr>
          <w:rFonts w:ascii="华文中宋" w:eastAsia="华文中宋" w:hAnsi="华文中宋"/>
          <w:b/>
          <w:sz w:val="32"/>
          <w:szCs w:val="32"/>
        </w:rPr>
        <w:t>条款</w:t>
      </w:r>
    </w:p>
    <w:p w14:paraId="5FDCF0E7" w14:textId="77777777" w:rsidR="00D86B5B" w:rsidRPr="007F58DB" w:rsidRDefault="00D86B5B" w:rsidP="00D86B5B">
      <w:pPr>
        <w:pStyle w:val="DefaultText"/>
        <w:rPr>
          <w:b/>
          <w:bCs/>
        </w:rPr>
      </w:pPr>
    </w:p>
    <w:p w14:paraId="3A12BAF0" w14:textId="77777777" w:rsidR="00D86B5B" w:rsidRPr="007F58DB" w:rsidRDefault="00D86B5B" w:rsidP="00B849B9">
      <w:pPr>
        <w:spacing w:afterLines="50" w:after="156"/>
        <w:ind w:firstLineChars="200" w:firstLine="420"/>
        <w:rPr>
          <w:rFonts w:ascii="宋体" w:hAnsi="宋体"/>
        </w:rPr>
      </w:pPr>
      <w:r w:rsidRPr="007F58DB">
        <w:rPr>
          <w:rFonts w:ascii="宋体" w:hAnsi="宋体"/>
        </w:rPr>
        <w:t>下列特别条款适用于本保险单的各个部分, 若其与本保险单的其他规定相冲突, 则以下列特别条款为准。</w:t>
      </w:r>
    </w:p>
    <w:p w14:paraId="7B9A6E0A" w14:textId="765CDC45" w:rsidR="00230F46" w:rsidRDefault="00230F46" w:rsidP="00230F46">
      <w:pPr>
        <w:pStyle w:val="DefaultText"/>
        <w:numPr>
          <w:ilvl w:val="0"/>
          <w:numId w:val="1"/>
        </w:numPr>
        <w:spacing w:afterLines="50" w:after="156"/>
        <w:ind w:firstLine="6"/>
        <w:rPr>
          <w:b/>
          <w:sz w:val="22"/>
          <w:szCs w:val="22"/>
        </w:rPr>
      </w:pPr>
      <w:bookmarkStart w:id="1" w:name="OLE_LINK1"/>
      <w:bookmarkStart w:id="2" w:name="OLE_LINK2"/>
      <w:r w:rsidRPr="007F58DB">
        <w:rPr>
          <w:rFonts w:hint="eastAsia"/>
          <w:b/>
          <w:sz w:val="22"/>
          <w:szCs w:val="22"/>
        </w:rPr>
        <w:t>中远海运财产保险自保有限公司雇主责任保险附加就餐时间条款</w:t>
      </w:r>
    </w:p>
    <w:p w14:paraId="637B3F4C" w14:textId="7C2ECCFF" w:rsidR="00FF2A42" w:rsidRPr="007F58DB" w:rsidRDefault="00FF2A42" w:rsidP="00FF2A42">
      <w:pPr>
        <w:pStyle w:val="DefaultText"/>
        <w:spacing w:afterLines="50" w:after="156"/>
        <w:ind w:left="426"/>
        <w:rPr>
          <w:b/>
          <w:sz w:val="22"/>
          <w:szCs w:val="22"/>
        </w:rPr>
      </w:pPr>
      <w:r w:rsidRPr="00FF2A42">
        <w:rPr>
          <w:highlight w:val="yellow"/>
        </w:rPr>
        <w:t>产品注册成功，注册号为：</w:t>
      </w:r>
      <w:r w:rsidRPr="00FF2A42">
        <w:rPr>
          <w:highlight w:val="yellow"/>
        </w:rPr>
        <w:t>C00021930922018122802251</w:t>
      </w:r>
    </w:p>
    <w:p w14:paraId="460FEBD3" w14:textId="77777777" w:rsidR="003F3B00" w:rsidRPr="007F58DB" w:rsidRDefault="003F3B00" w:rsidP="003F3B00">
      <w:pPr>
        <w:spacing w:afterLines="50" w:after="156"/>
        <w:ind w:firstLineChars="200" w:firstLine="420"/>
        <w:rPr>
          <w:rFonts w:ascii="宋体" w:hAnsi="宋体"/>
        </w:rPr>
      </w:pPr>
      <w:r w:rsidRPr="007F58DB">
        <w:rPr>
          <w:rFonts w:ascii="宋体" w:hAnsi="宋体" w:hint="eastAsia"/>
        </w:rPr>
        <w:t>兹经双方同意，本保险扩展承保在保险期间内被保险人的雇员在保单明细表列明的被保险人经营场所就餐时遭受意外伤害或身故，该雇员的伤害或身故在本保单向下应被视为该雇员在受雇过程中、从事本保单明细表载明的被保险人业务有关工作时发生。</w:t>
      </w:r>
    </w:p>
    <w:p w14:paraId="2DB3BBD3" w14:textId="2BD4A1CF" w:rsidR="003F3B00" w:rsidRPr="00EC6CBD" w:rsidRDefault="003F3B00" w:rsidP="00EC6CBD">
      <w:pPr>
        <w:pStyle w:val="DefaultText"/>
        <w:spacing w:afterLines="50" w:after="156"/>
        <w:ind w:firstLineChars="200" w:firstLine="440"/>
        <w:jc w:val="both"/>
        <w:rPr>
          <w:sz w:val="22"/>
          <w:szCs w:val="22"/>
        </w:rPr>
      </w:pPr>
      <w:r w:rsidRPr="007F58DB">
        <w:rPr>
          <w:rFonts w:hint="eastAsia"/>
          <w:sz w:val="22"/>
          <w:szCs w:val="22"/>
        </w:rPr>
        <w:t>本条款未尽事宜适用保险合同的其他约定。</w:t>
      </w:r>
    </w:p>
    <w:p w14:paraId="66EA48A0" w14:textId="67D6EE99" w:rsidR="00CA41F7" w:rsidRDefault="004A0A8C" w:rsidP="00CA41F7">
      <w:pPr>
        <w:pStyle w:val="DefaultText"/>
        <w:numPr>
          <w:ilvl w:val="0"/>
          <w:numId w:val="1"/>
        </w:numPr>
        <w:spacing w:afterLines="50" w:after="156"/>
        <w:ind w:firstLine="6"/>
        <w:rPr>
          <w:b/>
          <w:sz w:val="22"/>
          <w:szCs w:val="22"/>
        </w:rPr>
      </w:pPr>
      <w:r w:rsidRPr="007F58DB">
        <w:rPr>
          <w:rFonts w:hint="eastAsia"/>
          <w:b/>
          <w:sz w:val="22"/>
          <w:szCs w:val="22"/>
        </w:rPr>
        <w:t>中远海运财产保险自保有限公司雇主责任保险附加</w:t>
      </w:r>
      <w:r w:rsidR="00CA41F7" w:rsidRPr="007F58DB">
        <w:rPr>
          <w:rFonts w:hint="eastAsia"/>
          <w:b/>
          <w:sz w:val="22"/>
          <w:szCs w:val="22"/>
        </w:rPr>
        <w:t>上、下班责任条款</w:t>
      </w:r>
    </w:p>
    <w:p w14:paraId="3B8C5519" w14:textId="6FEA503B" w:rsidR="002E2BF5" w:rsidRPr="007F58DB" w:rsidRDefault="002E2BF5" w:rsidP="002E2BF5">
      <w:pPr>
        <w:pStyle w:val="DefaultText"/>
        <w:spacing w:afterLines="50" w:after="156"/>
        <w:ind w:left="426"/>
        <w:rPr>
          <w:b/>
          <w:sz w:val="22"/>
          <w:szCs w:val="22"/>
        </w:rPr>
      </w:pPr>
      <w:r w:rsidRPr="002E2BF5">
        <w:rPr>
          <w:highlight w:val="yellow"/>
        </w:rPr>
        <w:t>产品注册成功，注册号为：</w:t>
      </w:r>
      <w:r w:rsidRPr="002E2BF5">
        <w:rPr>
          <w:highlight w:val="yellow"/>
        </w:rPr>
        <w:t>C00021930922018122802281</w:t>
      </w:r>
    </w:p>
    <w:p w14:paraId="44F1215A" w14:textId="7D12C009" w:rsidR="00CA41F7" w:rsidRPr="007F58DB" w:rsidRDefault="00CA41F7" w:rsidP="00E406C3">
      <w:pPr>
        <w:pStyle w:val="DefaultText"/>
        <w:spacing w:afterLines="50" w:after="156"/>
        <w:ind w:firstLineChars="200" w:firstLine="420"/>
        <w:jc w:val="both"/>
        <w:rPr>
          <w:rFonts w:ascii="宋体" w:hAnsi="宋体"/>
          <w:kern w:val="2"/>
          <w:sz w:val="21"/>
        </w:rPr>
      </w:pPr>
      <w:r w:rsidRPr="007F58DB">
        <w:rPr>
          <w:rFonts w:ascii="宋体" w:hAnsi="宋体" w:hint="eastAsia"/>
          <w:kern w:val="2"/>
          <w:sz w:val="21"/>
        </w:rPr>
        <w:t>兹经双方同意并约定，本附加险扩展承保被保险人的雇员在上、下班的途中（合理的行走路线）因遭受意外而致伤、残、死亡时，被保险人依法应负的赔偿责任。</w:t>
      </w:r>
    </w:p>
    <w:p w14:paraId="719963DE" w14:textId="77777777" w:rsidR="00CA41F7" w:rsidRPr="007F58DB" w:rsidRDefault="00CA41F7" w:rsidP="00E406C3">
      <w:pPr>
        <w:pStyle w:val="DefaultText"/>
        <w:spacing w:afterLines="50" w:after="156"/>
        <w:ind w:firstLineChars="200" w:firstLine="420"/>
        <w:jc w:val="both"/>
        <w:rPr>
          <w:rFonts w:ascii="宋体" w:hAnsi="宋体"/>
          <w:kern w:val="2"/>
          <w:sz w:val="21"/>
        </w:rPr>
      </w:pPr>
      <w:r w:rsidRPr="007F58DB">
        <w:rPr>
          <w:rFonts w:ascii="宋体" w:hAnsi="宋体" w:hint="eastAsia"/>
          <w:kern w:val="2"/>
          <w:sz w:val="21"/>
        </w:rPr>
        <w:t xml:space="preserve">上班：指雇员按惯例从固定居住地前往被保险人指定的工作地点，包括因工作需要前往相关企业、单位。 </w:t>
      </w:r>
    </w:p>
    <w:p w14:paraId="24992440" w14:textId="77777777" w:rsidR="00CA41F7" w:rsidRPr="007F58DB" w:rsidRDefault="00CA41F7" w:rsidP="00E406C3">
      <w:pPr>
        <w:pStyle w:val="DefaultText"/>
        <w:spacing w:afterLines="50" w:after="156"/>
        <w:ind w:firstLineChars="200" w:firstLine="420"/>
        <w:jc w:val="both"/>
        <w:rPr>
          <w:rFonts w:ascii="宋体" w:hAnsi="宋体"/>
          <w:kern w:val="2"/>
          <w:sz w:val="21"/>
        </w:rPr>
      </w:pPr>
      <w:r w:rsidRPr="007F58DB">
        <w:rPr>
          <w:rFonts w:ascii="宋体" w:hAnsi="宋体" w:hint="eastAsia"/>
          <w:kern w:val="2"/>
          <w:sz w:val="21"/>
        </w:rPr>
        <w:t>下班：指雇员按惯例从被保险人地点返回其居住地。</w:t>
      </w:r>
    </w:p>
    <w:p w14:paraId="2210749B" w14:textId="77777777" w:rsidR="00CA41F7" w:rsidRPr="007F58DB" w:rsidRDefault="00CA41F7" w:rsidP="00E406C3">
      <w:pPr>
        <w:pStyle w:val="DefaultText"/>
        <w:spacing w:afterLines="50" w:after="156"/>
        <w:ind w:firstLineChars="200" w:firstLine="420"/>
        <w:jc w:val="both"/>
        <w:rPr>
          <w:rFonts w:ascii="宋体" w:hAnsi="宋体"/>
          <w:kern w:val="2"/>
          <w:sz w:val="21"/>
        </w:rPr>
      </w:pPr>
      <w:r w:rsidRPr="007F58DB">
        <w:rPr>
          <w:rFonts w:ascii="宋体" w:hAnsi="宋体" w:hint="eastAsia"/>
          <w:kern w:val="2"/>
          <w:sz w:val="21"/>
        </w:rPr>
        <w:t>本附加险的赔偿限额是包含在保单规定的赔偿限额之内的，而非是在其基础上的附加。</w:t>
      </w:r>
    </w:p>
    <w:p w14:paraId="6C56317A" w14:textId="77777777" w:rsidR="00CA41F7" w:rsidRPr="007F58DB" w:rsidRDefault="00CA41F7" w:rsidP="00E406C3">
      <w:pPr>
        <w:pStyle w:val="DefaultText"/>
        <w:spacing w:afterLines="50" w:after="156"/>
        <w:ind w:firstLineChars="200" w:firstLine="420"/>
        <w:jc w:val="both"/>
        <w:rPr>
          <w:rFonts w:ascii="宋体" w:hAnsi="宋体"/>
          <w:kern w:val="2"/>
          <w:sz w:val="21"/>
        </w:rPr>
      </w:pPr>
      <w:r w:rsidRPr="007F58DB">
        <w:rPr>
          <w:rFonts w:ascii="宋体" w:hAnsi="宋体" w:hint="eastAsia"/>
          <w:kern w:val="2"/>
          <w:sz w:val="21"/>
        </w:rPr>
        <w:t>主险条款与本附加险条款相抵触之处，以本附加险条款为准；本附加险条款未约定事项，以主险条款为准。</w:t>
      </w:r>
    </w:p>
    <w:p w14:paraId="7E056D93" w14:textId="285C566B" w:rsidR="004A0A8C" w:rsidRDefault="004A0A8C" w:rsidP="004A0A8C">
      <w:pPr>
        <w:pStyle w:val="DefaultText"/>
        <w:numPr>
          <w:ilvl w:val="0"/>
          <w:numId w:val="1"/>
        </w:numPr>
        <w:spacing w:afterLines="50" w:after="156"/>
        <w:ind w:firstLine="6"/>
        <w:jc w:val="both"/>
        <w:rPr>
          <w:b/>
          <w:sz w:val="22"/>
          <w:szCs w:val="22"/>
        </w:rPr>
      </w:pPr>
      <w:r w:rsidRPr="007F58DB">
        <w:rPr>
          <w:rFonts w:hint="eastAsia"/>
          <w:b/>
          <w:sz w:val="22"/>
          <w:szCs w:val="22"/>
        </w:rPr>
        <w:t>中远海运财产保险自保有限公司雇主责任保险附加特殊天气条款</w:t>
      </w:r>
    </w:p>
    <w:p w14:paraId="796C01D6" w14:textId="12399449" w:rsidR="002E2BF5" w:rsidRPr="007F58DB" w:rsidRDefault="002E2BF5" w:rsidP="002E2BF5">
      <w:pPr>
        <w:pStyle w:val="DefaultText"/>
        <w:spacing w:afterLines="50" w:after="156"/>
        <w:ind w:left="426"/>
        <w:jc w:val="both"/>
        <w:rPr>
          <w:b/>
          <w:sz w:val="22"/>
          <w:szCs w:val="22"/>
        </w:rPr>
      </w:pPr>
      <w:r w:rsidRPr="002E2BF5">
        <w:rPr>
          <w:highlight w:val="yellow"/>
        </w:rPr>
        <w:t>产品注册成功，注册号为：</w:t>
      </w:r>
      <w:r w:rsidRPr="002E2BF5">
        <w:rPr>
          <w:highlight w:val="yellow"/>
        </w:rPr>
        <w:t>C00021930922018122802301</w:t>
      </w:r>
    </w:p>
    <w:p w14:paraId="3149A746" w14:textId="77777777" w:rsidR="004A0A8C" w:rsidRPr="007F58DB" w:rsidRDefault="004A0A8C" w:rsidP="00E406C3">
      <w:pPr>
        <w:pStyle w:val="DefaultText"/>
        <w:spacing w:afterLines="50" w:after="156"/>
        <w:ind w:firstLineChars="200" w:firstLine="420"/>
        <w:jc w:val="both"/>
        <w:rPr>
          <w:rFonts w:ascii="宋体" w:hAnsi="宋体"/>
          <w:kern w:val="2"/>
          <w:sz w:val="21"/>
        </w:rPr>
      </w:pPr>
      <w:r w:rsidRPr="007F58DB">
        <w:rPr>
          <w:rFonts w:ascii="宋体" w:hAnsi="宋体" w:hint="eastAsia"/>
          <w:kern w:val="2"/>
          <w:sz w:val="21"/>
        </w:rPr>
        <w:t>兹经合同双方同意，如果在特殊的天气条件下，被保险人的任何雇员应被保险人的要求出勤，在直接去工作地点的途中或从工作地点直接返家的途中受伤或死亡，此种受伤或死亡在本保险单中应视为在受雇过程中发生。</w:t>
      </w:r>
    </w:p>
    <w:p w14:paraId="71A30078" w14:textId="77777777" w:rsidR="004A0A8C" w:rsidRPr="007F58DB" w:rsidRDefault="004A0A8C" w:rsidP="00E406C3">
      <w:pPr>
        <w:pStyle w:val="DefaultText"/>
        <w:spacing w:afterLines="50" w:after="156"/>
        <w:ind w:firstLineChars="200" w:firstLine="420"/>
        <w:jc w:val="both"/>
        <w:rPr>
          <w:rFonts w:ascii="宋体" w:hAnsi="宋体"/>
          <w:kern w:val="2"/>
          <w:sz w:val="21"/>
        </w:rPr>
      </w:pPr>
      <w:r w:rsidRPr="007F58DB">
        <w:rPr>
          <w:rFonts w:ascii="宋体" w:hAnsi="宋体" w:hint="eastAsia"/>
          <w:kern w:val="2"/>
          <w:sz w:val="21"/>
        </w:rPr>
        <w:t>本保险单所载其他条件均不变。</w:t>
      </w:r>
    </w:p>
    <w:p w14:paraId="1555E5D8" w14:textId="77777777" w:rsidR="004A0A8C" w:rsidRPr="007F58DB" w:rsidRDefault="004A0A8C" w:rsidP="00E406C3">
      <w:pPr>
        <w:pStyle w:val="DefaultText"/>
        <w:spacing w:afterLines="50" w:after="156"/>
        <w:ind w:firstLineChars="200" w:firstLine="420"/>
        <w:jc w:val="both"/>
        <w:rPr>
          <w:rFonts w:ascii="宋体" w:hAnsi="宋体"/>
          <w:kern w:val="2"/>
          <w:sz w:val="21"/>
        </w:rPr>
      </w:pPr>
      <w:r w:rsidRPr="007F58DB">
        <w:rPr>
          <w:rFonts w:ascii="宋体" w:hAnsi="宋体" w:hint="eastAsia"/>
          <w:kern w:val="2"/>
          <w:sz w:val="21"/>
        </w:rPr>
        <w:t>本附加险条款与主险条款内容相悖之处，以本附加险条款为准；未尽之处，以主险条款为准。经济赔偿责任，保险人按照主险条款的规定负责赔偿。</w:t>
      </w:r>
    </w:p>
    <w:p w14:paraId="63BEFC03" w14:textId="5E2116CE" w:rsidR="004A0A8C" w:rsidRDefault="004A0A8C" w:rsidP="004A0A8C">
      <w:pPr>
        <w:pStyle w:val="DefaultText"/>
        <w:numPr>
          <w:ilvl w:val="0"/>
          <w:numId w:val="1"/>
        </w:numPr>
        <w:spacing w:afterLines="50" w:after="156"/>
        <w:ind w:firstLine="6"/>
        <w:jc w:val="both"/>
        <w:rPr>
          <w:b/>
          <w:sz w:val="22"/>
          <w:szCs w:val="22"/>
        </w:rPr>
      </w:pPr>
      <w:r w:rsidRPr="007F58DB">
        <w:rPr>
          <w:rFonts w:hint="eastAsia"/>
          <w:b/>
          <w:sz w:val="22"/>
          <w:szCs w:val="22"/>
        </w:rPr>
        <w:t>中远海运财产保险自保有限公司雇主责任保险附加紧急运输费用条款</w:t>
      </w:r>
    </w:p>
    <w:p w14:paraId="3674D519" w14:textId="6DC0A1E7" w:rsidR="002E2BF5" w:rsidRPr="007F58DB" w:rsidRDefault="002E2BF5" w:rsidP="002E2BF5">
      <w:pPr>
        <w:pStyle w:val="DefaultText"/>
        <w:spacing w:afterLines="50" w:after="156"/>
        <w:ind w:left="426"/>
        <w:jc w:val="both"/>
        <w:rPr>
          <w:b/>
          <w:sz w:val="22"/>
          <w:szCs w:val="22"/>
        </w:rPr>
      </w:pPr>
      <w:r w:rsidRPr="002E2BF5">
        <w:rPr>
          <w:highlight w:val="yellow"/>
        </w:rPr>
        <w:t>产品注册成功，注册号为：</w:t>
      </w:r>
      <w:r w:rsidRPr="002E2BF5">
        <w:rPr>
          <w:highlight w:val="yellow"/>
        </w:rPr>
        <w:t>C00021930922018122802331</w:t>
      </w:r>
    </w:p>
    <w:p w14:paraId="30D6F7BA" w14:textId="77777777" w:rsidR="0005372E" w:rsidRPr="007F58DB" w:rsidRDefault="004A0A8C" w:rsidP="0005372E">
      <w:pPr>
        <w:widowControl/>
        <w:spacing w:after="120"/>
        <w:ind w:firstLine="420"/>
        <w:rPr>
          <w:rFonts w:ascii="宋体" w:hAnsi="宋体" w:cs="宋体"/>
          <w:color w:val="000000"/>
          <w:kern w:val="0"/>
          <w:szCs w:val="21"/>
        </w:rPr>
      </w:pPr>
      <w:r w:rsidRPr="007F58DB">
        <w:rPr>
          <w:rFonts w:ascii="宋体" w:hAnsi="宋体" w:hint="eastAsia"/>
          <w:szCs w:val="21"/>
        </w:rPr>
        <w:lastRenderedPageBreak/>
        <w:t>兹经双方同意，本条款扩展承保</w:t>
      </w:r>
      <w:r w:rsidR="0005372E" w:rsidRPr="007F58DB">
        <w:rPr>
          <w:rFonts w:ascii="宋体" w:hAnsi="宋体" w:hint="eastAsia"/>
          <w:szCs w:val="21"/>
        </w:rPr>
        <w:t>在保险期间内，</w:t>
      </w:r>
      <w:r w:rsidRPr="007F58DB">
        <w:rPr>
          <w:rFonts w:ascii="宋体" w:hAnsi="宋体" w:hint="eastAsia"/>
          <w:szCs w:val="21"/>
        </w:rPr>
        <w:t>被保险人因其雇员</w:t>
      </w:r>
      <w:r w:rsidR="0005372E" w:rsidRPr="007F58DB">
        <w:rPr>
          <w:rFonts w:ascii="宋体" w:hAnsi="宋体" w:hint="eastAsia"/>
          <w:szCs w:val="21"/>
        </w:rPr>
        <w:t>在受雇过程中从事被保险人的业务有关工作时遭受意外或在上下班途中发生紧急事故而</w:t>
      </w:r>
      <w:r w:rsidRPr="007F58DB">
        <w:rPr>
          <w:rFonts w:ascii="宋体" w:hAnsi="宋体" w:hint="eastAsia"/>
          <w:szCs w:val="21"/>
        </w:rPr>
        <w:t>严重受伤所支付的紧急运输费用。</w:t>
      </w:r>
    </w:p>
    <w:p w14:paraId="574A96CD" w14:textId="272B6BAF" w:rsidR="004A0A8C" w:rsidRPr="00EC6CBD" w:rsidRDefault="0005372E" w:rsidP="00EC6CBD">
      <w:pPr>
        <w:widowControl/>
        <w:spacing w:after="120"/>
        <w:ind w:firstLine="420"/>
        <w:rPr>
          <w:rFonts w:ascii="宋体" w:hAnsi="宋体" w:cs="宋体"/>
          <w:color w:val="000000"/>
          <w:kern w:val="0"/>
          <w:sz w:val="27"/>
          <w:szCs w:val="27"/>
        </w:rPr>
      </w:pPr>
      <w:r w:rsidRPr="007F58DB">
        <w:rPr>
          <w:rFonts w:ascii="宋体" w:hAnsi="宋体" w:cs="宋体" w:hint="eastAsia"/>
          <w:color w:val="000000"/>
          <w:kern w:val="0"/>
          <w:szCs w:val="21"/>
        </w:rPr>
        <w:t>但保险人在本条款项下承担的赔偿责任不超过保单明细表列明的相应责任限额。</w:t>
      </w:r>
    </w:p>
    <w:p w14:paraId="7782FBE2" w14:textId="02D45772" w:rsidR="0005372E" w:rsidRPr="00EC6CBD" w:rsidRDefault="0005372E" w:rsidP="00EC6CBD">
      <w:pPr>
        <w:widowControl/>
        <w:spacing w:after="120"/>
        <w:ind w:firstLine="420"/>
        <w:rPr>
          <w:rFonts w:ascii="宋体" w:hAnsi="宋体" w:cs="宋体"/>
          <w:color w:val="000000"/>
          <w:kern w:val="0"/>
          <w:sz w:val="27"/>
          <w:szCs w:val="27"/>
        </w:rPr>
      </w:pPr>
      <w:r w:rsidRPr="007F58DB">
        <w:rPr>
          <w:rFonts w:ascii="宋体" w:hAnsi="宋体" w:hint="eastAsia"/>
          <w:szCs w:val="21"/>
        </w:rPr>
        <w:t>本条款未约定事宜适用保险合同的其他约定。</w:t>
      </w:r>
    </w:p>
    <w:p w14:paraId="2B9FA571" w14:textId="08BE3442" w:rsidR="00D86B5B" w:rsidRDefault="005E6256" w:rsidP="004A0A8C">
      <w:pPr>
        <w:pStyle w:val="DefaultText"/>
        <w:numPr>
          <w:ilvl w:val="0"/>
          <w:numId w:val="1"/>
        </w:numPr>
        <w:spacing w:afterLines="50" w:after="156"/>
        <w:ind w:firstLineChars="2" w:firstLine="4"/>
        <w:rPr>
          <w:rFonts w:ascii="宋体" w:hAnsi="宋体"/>
          <w:b/>
          <w:bCs/>
          <w:kern w:val="2"/>
          <w:sz w:val="22"/>
          <w:szCs w:val="22"/>
        </w:rPr>
      </w:pPr>
      <w:bookmarkStart w:id="3" w:name="OLE_LINK3"/>
      <w:bookmarkStart w:id="4" w:name="OLE_LINK4"/>
      <w:bookmarkEnd w:id="1"/>
      <w:bookmarkEnd w:id="2"/>
      <w:r w:rsidRPr="007F58DB">
        <w:rPr>
          <w:rFonts w:hint="eastAsia"/>
          <w:b/>
          <w:sz w:val="22"/>
          <w:szCs w:val="22"/>
        </w:rPr>
        <w:t>中远海运财产保险自保有限公司</w:t>
      </w:r>
      <w:r w:rsidR="007D036F" w:rsidRPr="007F58DB">
        <w:rPr>
          <w:rFonts w:hint="eastAsia"/>
          <w:b/>
          <w:sz w:val="22"/>
          <w:szCs w:val="22"/>
        </w:rPr>
        <w:t>雇主责任险附加</w:t>
      </w:r>
      <w:r w:rsidR="00D86B5B" w:rsidRPr="007F58DB">
        <w:rPr>
          <w:rFonts w:ascii="宋体" w:hAnsi="宋体" w:hint="eastAsia"/>
          <w:b/>
          <w:bCs/>
          <w:kern w:val="2"/>
          <w:sz w:val="22"/>
          <w:szCs w:val="22"/>
        </w:rPr>
        <w:t>核子辐射责任条款</w:t>
      </w:r>
      <w:bookmarkEnd w:id="3"/>
      <w:bookmarkEnd w:id="4"/>
    </w:p>
    <w:p w14:paraId="03E76D38" w14:textId="22AEA3A5" w:rsidR="002E2BF5" w:rsidRPr="007F58DB" w:rsidRDefault="002E2BF5" w:rsidP="002E2BF5">
      <w:pPr>
        <w:pStyle w:val="DefaultText"/>
        <w:spacing w:afterLines="50" w:after="156"/>
        <w:ind w:left="424"/>
        <w:rPr>
          <w:rFonts w:ascii="宋体" w:hAnsi="宋体"/>
          <w:b/>
          <w:bCs/>
          <w:kern w:val="2"/>
          <w:sz w:val="22"/>
          <w:szCs w:val="22"/>
        </w:rPr>
      </w:pPr>
      <w:r w:rsidRPr="002E2BF5">
        <w:rPr>
          <w:highlight w:val="yellow"/>
        </w:rPr>
        <w:t>产品注册成功，注册号为：</w:t>
      </w:r>
      <w:r w:rsidRPr="002E2BF5">
        <w:rPr>
          <w:highlight w:val="yellow"/>
        </w:rPr>
        <w:t>C00021930922018122802351</w:t>
      </w:r>
    </w:p>
    <w:p w14:paraId="269AAFA0" w14:textId="77777777" w:rsidR="00D86B5B" w:rsidRPr="007F58DB" w:rsidRDefault="00D86B5B" w:rsidP="00E406C3">
      <w:pPr>
        <w:pStyle w:val="DefaultText"/>
        <w:spacing w:afterLines="50" w:after="156"/>
        <w:ind w:firstLineChars="200" w:firstLine="420"/>
        <w:jc w:val="both"/>
        <w:rPr>
          <w:rFonts w:ascii="宋体" w:hAnsi="宋体"/>
          <w:bCs/>
          <w:kern w:val="2"/>
          <w:sz w:val="21"/>
          <w:szCs w:val="22"/>
        </w:rPr>
      </w:pPr>
      <w:r w:rsidRPr="007F58DB">
        <w:rPr>
          <w:rFonts w:ascii="宋体" w:hAnsi="宋体" w:hint="eastAsia"/>
          <w:bCs/>
          <w:kern w:val="2"/>
          <w:sz w:val="21"/>
          <w:szCs w:val="22"/>
        </w:rPr>
        <w:t>兹经双方同意并约定，本附加险扩展承保从事核工业生产、研究、应用的被保险人，由于其所聘用员工在从事被保险人业务的工作期间，由于突然发生的核泄露事件造成的伤残、死亡或由于辐射使员工患有职业病而致伤残、死亡，被保险人依照合同及相关法律而应承担的医疗费及经济赔偿责任。</w:t>
      </w:r>
    </w:p>
    <w:p w14:paraId="17506338" w14:textId="77777777" w:rsidR="00921F7D" w:rsidRPr="007F58DB" w:rsidRDefault="00D86B5B" w:rsidP="00E406C3">
      <w:pPr>
        <w:pStyle w:val="DefaultText"/>
        <w:spacing w:afterLines="50" w:after="156"/>
        <w:ind w:firstLineChars="200" w:firstLine="420"/>
        <w:jc w:val="both"/>
        <w:rPr>
          <w:rFonts w:ascii="宋体" w:hAnsi="宋体"/>
          <w:bCs/>
          <w:kern w:val="2"/>
          <w:sz w:val="21"/>
          <w:szCs w:val="22"/>
        </w:rPr>
      </w:pPr>
      <w:r w:rsidRPr="007F58DB">
        <w:rPr>
          <w:rFonts w:ascii="宋体" w:hAnsi="宋体" w:hint="eastAsia"/>
          <w:bCs/>
          <w:kern w:val="2"/>
          <w:sz w:val="21"/>
          <w:szCs w:val="22"/>
        </w:rPr>
        <w:t>主险条款与本附加险条款相抵触之处，以本附加险条款为准。本附加险条款未约定事项，以主险条款为准。</w:t>
      </w:r>
    </w:p>
    <w:p w14:paraId="01FB29DF" w14:textId="692D6179" w:rsidR="004A0A8C" w:rsidRDefault="008A39F2" w:rsidP="004A0A8C">
      <w:pPr>
        <w:pStyle w:val="DefaultText"/>
        <w:numPr>
          <w:ilvl w:val="0"/>
          <w:numId w:val="1"/>
        </w:numPr>
        <w:spacing w:afterLines="50" w:after="156"/>
        <w:ind w:firstLineChars="2" w:firstLine="4"/>
        <w:rPr>
          <w:b/>
          <w:sz w:val="22"/>
          <w:szCs w:val="22"/>
        </w:rPr>
      </w:pPr>
      <w:r w:rsidRPr="008A39F2">
        <w:rPr>
          <w:rFonts w:hint="eastAsia"/>
          <w:b/>
          <w:sz w:val="22"/>
          <w:szCs w:val="22"/>
        </w:rPr>
        <w:t>中远海运财产保险自保有限公司雇主责任险</w:t>
      </w:r>
      <w:r w:rsidR="004A0A8C" w:rsidRPr="008A39F2">
        <w:rPr>
          <w:rFonts w:hint="eastAsia"/>
          <w:b/>
          <w:sz w:val="22"/>
          <w:szCs w:val="22"/>
        </w:rPr>
        <w:t>附加罢工、暴动、民众骚乱条款</w:t>
      </w:r>
    </w:p>
    <w:p w14:paraId="0D015D37" w14:textId="2D9F360E" w:rsidR="002E2BF5" w:rsidRPr="008A39F2" w:rsidRDefault="002E2BF5" w:rsidP="002E2BF5">
      <w:pPr>
        <w:pStyle w:val="DefaultText"/>
        <w:spacing w:afterLines="50" w:after="156"/>
        <w:ind w:left="424"/>
        <w:rPr>
          <w:b/>
          <w:sz w:val="22"/>
          <w:szCs w:val="22"/>
        </w:rPr>
      </w:pPr>
      <w:r w:rsidRPr="002E2BF5">
        <w:rPr>
          <w:highlight w:val="yellow"/>
        </w:rPr>
        <w:t>产品注册成功，注册号为：</w:t>
      </w:r>
      <w:r w:rsidRPr="002E2BF5">
        <w:rPr>
          <w:highlight w:val="yellow"/>
        </w:rPr>
        <w:t>C00021930922018122802361</w:t>
      </w:r>
    </w:p>
    <w:p w14:paraId="1B821147" w14:textId="77777777" w:rsidR="004A0A8C" w:rsidRPr="007F58DB" w:rsidRDefault="004A0A8C" w:rsidP="00E406C3">
      <w:pPr>
        <w:pStyle w:val="DefaultText"/>
        <w:spacing w:afterLines="50" w:after="156"/>
        <w:ind w:firstLineChars="200" w:firstLine="420"/>
        <w:jc w:val="both"/>
        <w:rPr>
          <w:rFonts w:ascii="宋体" w:hAnsi="宋体"/>
          <w:bCs/>
          <w:kern w:val="2"/>
          <w:sz w:val="21"/>
          <w:szCs w:val="22"/>
        </w:rPr>
      </w:pPr>
      <w:r w:rsidRPr="007F58DB">
        <w:rPr>
          <w:rFonts w:ascii="宋体" w:hAnsi="宋体" w:hint="eastAsia"/>
          <w:bCs/>
          <w:kern w:val="2"/>
          <w:sz w:val="21"/>
          <w:szCs w:val="22"/>
        </w:rPr>
        <w:t>兹经双方同意并约定，本附加险扩展承保本保险单明细表中列明的地点范围内，直接由于罢工、暴乱、民众骚乱而导致被保险人所雇佣人员在本保险单有效期内，从事本保险单所载明的被保险人的业务工作时，发生意外造成其伤残或死亡，被保险人依照主险合同应承担的医疗费及经济赔偿责任。</w:t>
      </w:r>
    </w:p>
    <w:p w14:paraId="395BC5E7" w14:textId="46650098" w:rsidR="004A0A8C" w:rsidRPr="007F58DB" w:rsidRDefault="004A0A8C" w:rsidP="00E406C3">
      <w:pPr>
        <w:pStyle w:val="DefaultText"/>
        <w:spacing w:afterLines="50" w:after="156"/>
        <w:ind w:firstLineChars="200" w:firstLine="420"/>
        <w:jc w:val="both"/>
        <w:rPr>
          <w:rFonts w:ascii="宋体" w:hAnsi="宋体"/>
          <w:bCs/>
          <w:kern w:val="2"/>
          <w:sz w:val="21"/>
          <w:szCs w:val="22"/>
        </w:rPr>
      </w:pPr>
      <w:r w:rsidRPr="007F58DB">
        <w:rPr>
          <w:rFonts w:ascii="宋体" w:hAnsi="宋体" w:hint="eastAsia"/>
          <w:bCs/>
          <w:kern w:val="2"/>
          <w:sz w:val="21"/>
          <w:szCs w:val="22"/>
        </w:rPr>
        <w:t>主险条款与本附加险条款相抵触之处，以本附加险条款为准；本附加险条款未约定事项，以主险条款为准。</w:t>
      </w:r>
    </w:p>
    <w:p w14:paraId="10C412A7" w14:textId="1EA93E81" w:rsidR="00921F7D" w:rsidRDefault="00921F7D" w:rsidP="004A0A8C">
      <w:pPr>
        <w:pStyle w:val="DefaultText"/>
        <w:numPr>
          <w:ilvl w:val="0"/>
          <w:numId w:val="1"/>
        </w:numPr>
        <w:spacing w:afterLines="50" w:after="156"/>
        <w:ind w:firstLineChars="2" w:firstLine="4"/>
        <w:rPr>
          <w:b/>
          <w:sz w:val="22"/>
          <w:szCs w:val="22"/>
        </w:rPr>
      </w:pPr>
      <w:bookmarkStart w:id="5" w:name="OLE_LINK5"/>
      <w:r w:rsidRPr="007F58DB">
        <w:rPr>
          <w:rFonts w:hint="eastAsia"/>
          <w:b/>
          <w:sz w:val="22"/>
          <w:szCs w:val="22"/>
        </w:rPr>
        <w:t>中远海运财产保险自保有限公司雇主责任险附加伤残等级赔偿比例特约条款</w:t>
      </w:r>
      <w:r w:rsidRPr="007F58DB">
        <w:rPr>
          <w:rFonts w:hint="eastAsia"/>
          <w:b/>
          <w:sz w:val="22"/>
          <w:szCs w:val="22"/>
        </w:rPr>
        <w:t>A</w:t>
      </w:r>
    </w:p>
    <w:p w14:paraId="5DCFA737" w14:textId="620B25E6" w:rsidR="002E2BF5" w:rsidRPr="002E2BF5" w:rsidRDefault="002E2BF5" w:rsidP="002E2BF5">
      <w:pPr>
        <w:pStyle w:val="DefaultText"/>
        <w:spacing w:afterLines="50" w:after="156"/>
        <w:ind w:left="425"/>
        <w:rPr>
          <w:b/>
          <w:sz w:val="22"/>
          <w:szCs w:val="22"/>
        </w:rPr>
      </w:pPr>
      <w:r w:rsidRPr="002E2BF5">
        <w:rPr>
          <w:highlight w:val="yellow"/>
        </w:rPr>
        <w:t>产品注册成功，注册号为：</w:t>
      </w:r>
      <w:r w:rsidRPr="002E2BF5">
        <w:rPr>
          <w:highlight w:val="yellow"/>
        </w:rPr>
        <w:t>C00021930922018122802381</w:t>
      </w:r>
    </w:p>
    <w:bookmarkEnd w:id="5"/>
    <w:p w14:paraId="4D0C3B14" w14:textId="14F77500" w:rsidR="00921F7D" w:rsidRDefault="00921F7D" w:rsidP="00E406C3">
      <w:pPr>
        <w:pStyle w:val="DefaultText"/>
        <w:spacing w:afterLines="50" w:after="156"/>
        <w:ind w:firstLineChars="200" w:firstLine="420"/>
        <w:jc w:val="both"/>
        <w:rPr>
          <w:rFonts w:ascii="宋体" w:hAnsi="宋体"/>
          <w:bCs/>
          <w:kern w:val="2"/>
          <w:sz w:val="21"/>
          <w:szCs w:val="22"/>
        </w:rPr>
      </w:pPr>
      <w:r w:rsidRPr="007F58DB">
        <w:rPr>
          <w:rFonts w:ascii="宋体" w:hAnsi="宋体" w:hint="eastAsia"/>
          <w:bCs/>
          <w:kern w:val="2"/>
          <w:sz w:val="21"/>
          <w:szCs w:val="22"/>
        </w:rPr>
        <w:t>兹经双方同意，在发生主险条款保险事故导致被保险人雇员出现永久丧失部分工作能力的情况时，保险人将按伤残鉴定机构出具的伤残程度鉴定书，并对照国家发布的《劳动能力鉴定职工工伤与职业病致残等级》GB/T16180-2014（以下称《伤残鉴定标准》）确定伤残等级而支付相应赔偿金。相应的赔偿限额为该伤残等级所对应的下列“伤残等级赔偿限额比例表”的比例乘以每人死亡伤残赔偿限额所得金额。</w:t>
      </w:r>
    </w:p>
    <w:p w14:paraId="74503167" w14:textId="4384234B" w:rsidR="00BB4ACF" w:rsidRDefault="00BB4ACF" w:rsidP="00E406C3">
      <w:pPr>
        <w:pStyle w:val="DefaultText"/>
        <w:spacing w:afterLines="50" w:after="156"/>
        <w:ind w:firstLineChars="200" w:firstLine="420"/>
        <w:jc w:val="both"/>
        <w:rPr>
          <w:rFonts w:ascii="宋体" w:hAnsi="宋体"/>
          <w:bCs/>
          <w:kern w:val="2"/>
          <w:sz w:val="21"/>
          <w:szCs w:val="22"/>
        </w:rPr>
      </w:pPr>
    </w:p>
    <w:p w14:paraId="3F4ADD39" w14:textId="3615998B" w:rsidR="00BB4ACF" w:rsidRDefault="00BB4ACF" w:rsidP="00E406C3">
      <w:pPr>
        <w:pStyle w:val="DefaultText"/>
        <w:spacing w:afterLines="50" w:after="156"/>
        <w:ind w:firstLineChars="200" w:firstLine="420"/>
        <w:jc w:val="both"/>
        <w:rPr>
          <w:rFonts w:ascii="宋体" w:hAnsi="宋体"/>
          <w:bCs/>
          <w:kern w:val="2"/>
          <w:sz w:val="21"/>
          <w:szCs w:val="22"/>
        </w:rPr>
      </w:pPr>
    </w:p>
    <w:p w14:paraId="75B0280F" w14:textId="01FDBAFE" w:rsidR="00BB4ACF" w:rsidRDefault="00BB4ACF" w:rsidP="00E406C3">
      <w:pPr>
        <w:pStyle w:val="DefaultText"/>
        <w:spacing w:afterLines="50" w:after="156"/>
        <w:ind w:firstLineChars="200" w:firstLine="420"/>
        <w:jc w:val="both"/>
        <w:rPr>
          <w:rFonts w:ascii="宋体" w:hAnsi="宋体"/>
          <w:bCs/>
          <w:kern w:val="2"/>
          <w:sz w:val="21"/>
          <w:szCs w:val="22"/>
        </w:rPr>
      </w:pPr>
    </w:p>
    <w:p w14:paraId="7DFB5958" w14:textId="2E9F7238" w:rsidR="00BB4ACF" w:rsidRDefault="00BB4ACF" w:rsidP="00E406C3">
      <w:pPr>
        <w:pStyle w:val="DefaultText"/>
        <w:spacing w:afterLines="50" w:after="156"/>
        <w:ind w:firstLineChars="200" w:firstLine="420"/>
        <w:jc w:val="both"/>
        <w:rPr>
          <w:rFonts w:ascii="宋体" w:hAnsi="宋体"/>
          <w:bCs/>
          <w:kern w:val="2"/>
          <w:sz w:val="21"/>
          <w:szCs w:val="22"/>
        </w:rPr>
      </w:pPr>
    </w:p>
    <w:p w14:paraId="35ED9274" w14:textId="76184A3F" w:rsidR="00BB4ACF" w:rsidRDefault="00BB4ACF" w:rsidP="00E406C3">
      <w:pPr>
        <w:pStyle w:val="DefaultText"/>
        <w:spacing w:afterLines="50" w:after="156"/>
        <w:ind w:firstLineChars="200" w:firstLine="420"/>
        <w:jc w:val="both"/>
        <w:rPr>
          <w:rFonts w:ascii="宋体" w:hAnsi="宋体"/>
          <w:bCs/>
          <w:kern w:val="2"/>
          <w:sz w:val="21"/>
          <w:szCs w:val="22"/>
        </w:rPr>
      </w:pPr>
    </w:p>
    <w:p w14:paraId="1CE5587D" w14:textId="258061CB" w:rsidR="00BB4ACF" w:rsidRDefault="00BB4ACF" w:rsidP="00E406C3">
      <w:pPr>
        <w:pStyle w:val="DefaultText"/>
        <w:spacing w:afterLines="50" w:after="156"/>
        <w:ind w:firstLineChars="200" w:firstLine="420"/>
        <w:jc w:val="both"/>
        <w:rPr>
          <w:rFonts w:ascii="宋体" w:hAnsi="宋体"/>
          <w:bCs/>
          <w:kern w:val="2"/>
          <w:sz w:val="21"/>
          <w:szCs w:val="22"/>
        </w:rPr>
      </w:pPr>
    </w:p>
    <w:p w14:paraId="694340C2" w14:textId="77777777" w:rsidR="00921F7D" w:rsidRPr="007F58DB" w:rsidRDefault="00921F7D" w:rsidP="00921F7D">
      <w:pPr>
        <w:snapToGrid w:val="0"/>
        <w:jc w:val="center"/>
        <w:rPr>
          <w:rFonts w:ascii="宋体" w:hAnsi="宋体"/>
          <w:b/>
          <w:szCs w:val="21"/>
        </w:rPr>
      </w:pPr>
      <w:r w:rsidRPr="007F58DB">
        <w:rPr>
          <w:rFonts w:ascii="宋体" w:hAnsi="宋体" w:hint="eastAsia"/>
          <w:b/>
          <w:szCs w:val="21"/>
        </w:rPr>
        <w:t>伤残等级赔偿限额比例表</w:t>
      </w:r>
    </w:p>
    <w:p w14:paraId="54185227" w14:textId="035B3C92" w:rsidR="00921F7D" w:rsidRDefault="00921F7D" w:rsidP="00921F7D">
      <w:pPr>
        <w:snapToGrid w:val="0"/>
        <w:jc w:val="center"/>
        <w:rPr>
          <w:rFonts w:ascii="宋体" w:hAnsi="宋体"/>
          <w:b/>
          <w:szCs w:val="21"/>
        </w:rPr>
      </w:pPr>
    </w:p>
    <w:p w14:paraId="5E2F543A" w14:textId="58BF0ED5" w:rsidR="00BB4ACF" w:rsidRDefault="00BB4ACF" w:rsidP="00921F7D">
      <w:pPr>
        <w:snapToGrid w:val="0"/>
        <w:jc w:val="center"/>
        <w:rPr>
          <w:rFonts w:ascii="宋体" w:hAnsi="宋体"/>
          <w:b/>
          <w:szCs w:val="21"/>
        </w:rPr>
      </w:pPr>
    </w:p>
    <w:p w14:paraId="34A8F272" w14:textId="77777777" w:rsidR="00BB4ACF" w:rsidRPr="007F58DB" w:rsidRDefault="00BB4ACF" w:rsidP="00921F7D">
      <w:pPr>
        <w:snapToGrid w:val="0"/>
        <w:jc w:val="center"/>
        <w:rPr>
          <w:rFonts w:ascii="宋体" w:hAnsi="宋体"/>
          <w:b/>
          <w:szCs w:val="21"/>
        </w:rPr>
      </w:pPr>
    </w:p>
    <w:p w14:paraId="44148FCA" w14:textId="77777777" w:rsidR="00921F7D" w:rsidRPr="007F58DB" w:rsidRDefault="00921F7D" w:rsidP="00921F7D">
      <w:pPr>
        <w:snapToGrid w:val="0"/>
        <w:jc w:val="center"/>
        <w:rPr>
          <w:rFonts w:ascii="宋体" w:hAnsi="宋体"/>
          <w:b/>
          <w:szCs w:val="21"/>
        </w:rPr>
      </w:pPr>
    </w:p>
    <w:tbl>
      <w:tblPr>
        <w:tblpPr w:leftFromText="180" w:rightFromText="180" w:vertAnchor="text" w:horzAnchor="page" w:tblpX="2398" w:tblpY="-508"/>
        <w:tblW w:w="6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968"/>
      </w:tblGrid>
      <w:tr w:rsidR="00921F7D" w:rsidRPr="007F58DB" w14:paraId="5FCDED2B" w14:textId="77777777" w:rsidTr="00196202">
        <w:tc>
          <w:tcPr>
            <w:tcW w:w="3969" w:type="dxa"/>
            <w:vAlign w:val="center"/>
          </w:tcPr>
          <w:p w14:paraId="63DD0841" w14:textId="77777777" w:rsidR="00921F7D" w:rsidRPr="007F58DB" w:rsidRDefault="00921F7D" w:rsidP="00196202">
            <w:pPr>
              <w:snapToGrid w:val="0"/>
              <w:jc w:val="center"/>
              <w:rPr>
                <w:rFonts w:ascii="宋体" w:hAnsi="宋体"/>
                <w:b/>
                <w:bCs/>
                <w:szCs w:val="21"/>
              </w:rPr>
            </w:pPr>
            <w:r w:rsidRPr="007F58DB">
              <w:rPr>
                <w:rFonts w:ascii="宋体" w:hAnsi="宋体"/>
                <w:b/>
                <w:bCs/>
                <w:szCs w:val="21"/>
              </w:rPr>
              <w:t>伤残等级</w:t>
            </w:r>
          </w:p>
        </w:tc>
        <w:tc>
          <w:tcPr>
            <w:tcW w:w="2968" w:type="dxa"/>
            <w:vAlign w:val="center"/>
          </w:tcPr>
          <w:p w14:paraId="31929795" w14:textId="77777777" w:rsidR="00921F7D" w:rsidRPr="007F58DB" w:rsidRDefault="00921F7D" w:rsidP="00196202">
            <w:pPr>
              <w:snapToGrid w:val="0"/>
              <w:jc w:val="center"/>
              <w:rPr>
                <w:rFonts w:ascii="宋体" w:hAnsi="宋体"/>
                <w:b/>
                <w:bCs/>
                <w:szCs w:val="21"/>
              </w:rPr>
            </w:pPr>
            <w:r w:rsidRPr="007F58DB">
              <w:rPr>
                <w:rFonts w:ascii="宋体" w:hAnsi="宋体"/>
                <w:b/>
                <w:bCs/>
                <w:szCs w:val="21"/>
              </w:rPr>
              <w:t>比例</w:t>
            </w:r>
          </w:p>
        </w:tc>
      </w:tr>
      <w:tr w:rsidR="00921F7D" w:rsidRPr="007F58DB" w14:paraId="6904ED5D" w14:textId="77777777" w:rsidTr="00196202">
        <w:tc>
          <w:tcPr>
            <w:tcW w:w="3969" w:type="dxa"/>
            <w:vAlign w:val="center"/>
          </w:tcPr>
          <w:p w14:paraId="7A1073BE" w14:textId="77777777" w:rsidR="00921F7D" w:rsidRPr="007F58DB" w:rsidRDefault="00921F7D" w:rsidP="00196202">
            <w:pPr>
              <w:snapToGrid w:val="0"/>
              <w:jc w:val="center"/>
              <w:rPr>
                <w:rFonts w:ascii="宋体" w:hAnsi="宋体"/>
                <w:b/>
                <w:szCs w:val="21"/>
              </w:rPr>
            </w:pPr>
            <w:r w:rsidRPr="007F58DB">
              <w:rPr>
                <w:rFonts w:ascii="宋体" w:hAnsi="宋体"/>
                <w:b/>
                <w:szCs w:val="21"/>
              </w:rPr>
              <w:t>一级</w:t>
            </w:r>
          </w:p>
        </w:tc>
        <w:tc>
          <w:tcPr>
            <w:tcW w:w="2968" w:type="dxa"/>
            <w:vAlign w:val="center"/>
          </w:tcPr>
          <w:p w14:paraId="64353A28" w14:textId="77777777" w:rsidR="00921F7D" w:rsidRPr="007F58DB" w:rsidRDefault="00921F7D" w:rsidP="00196202">
            <w:pPr>
              <w:snapToGrid w:val="0"/>
              <w:jc w:val="center"/>
              <w:rPr>
                <w:rFonts w:ascii="宋体" w:hAnsi="宋体"/>
                <w:b/>
                <w:szCs w:val="21"/>
              </w:rPr>
            </w:pPr>
            <w:r w:rsidRPr="007F58DB">
              <w:rPr>
                <w:rFonts w:ascii="宋体" w:hAnsi="宋体"/>
                <w:b/>
                <w:szCs w:val="21"/>
              </w:rPr>
              <w:t>100%</w:t>
            </w:r>
          </w:p>
        </w:tc>
      </w:tr>
      <w:tr w:rsidR="00921F7D" w:rsidRPr="007F58DB" w14:paraId="5E998FA4" w14:textId="77777777" w:rsidTr="00196202">
        <w:tc>
          <w:tcPr>
            <w:tcW w:w="3969" w:type="dxa"/>
            <w:vAlign w:val="center"/>
          </w:tcPr>
          <w:p w14:paraId="7D130B02" w14:textId="77777777" w:rsidR="00921F7D" w:rsidRPr="007F58DB" w:rsidRDefault="00921F7D" w:rsidP="00196202">
            <w:pPr>
              <w:snapToGrid w:val="0"/>
              <w:jc w:val="center"/>
              <w:rPr>
                <w:rFonts w:ascii="宋体" w:hAnsi="宋体"/>
                <w:b/>
                <w:szCs w:val="21"/>
              </w:rPr>
            </w:pPr>
            <w:r w:rsidRPr="007F58DB">
              <w:rPr>
                <w:rFonts w:ascii="宋体" w:hAnsi="宋体"/>
                <w:b/>
                <w:szCs w:val="21"/>
              </w:rPr>
              <w:t>二级</w:t>
            </w:r>
          </w:p>
        </w:tc>
        <w:tc>
          <w:tcPr>
            <w:tcW w:w="2968" w:type="dxa"/>
            <w:vAlign w:val="center"/>
          </w:tcPr>
          <w:p w14:paraId="5E9A4017" w14:textId="77777777" w:rsidR="00921F7D" w:rsidRPr="007F58DB" w:rsidRDefault="00921F7D" w:rsidP="00196202">
            <w:pPr>
              <w:snapToGrid w:val="0"/>
              <w:jc w:val="center"/>
              <w:rPr>
                <w:rFonts w:ascii="宋体" w:hAnsi="宋体"/>
                <w:b/>
                <w:szCs w:val="21"/>
              </w:rPr>
            </w:pPr>
            <w:r w:rsidRPr="007F58DB">
              <w:rPr>
                <w:rFonts w:ascii="宋体" w:hAnsi="宋体"/>
                <w:b/>
                <w:szCs w:val="21"/>
              </w:rPr>
              <w:t>80%</w:t>
            </w:r>
          </w:p>
        </w:tc>
      </w:tr>
      <w:tr w:rsidR="00921F7D" w:rsidRPr="007F58DB" w14:paraId="21A071E8" w14:textId="77777777" w:rsidTr="00196202">
        <w:tc>
          <w:tcPr>
            <w:tcW w:w="3969" w:type="dxa"/>
            <w:vAlign w:val="center"/>
          </w:tcPr>
          <w:p w14:paraId="442865E3" w14:textId="77777777" w:rsidR="00921F7D" w:rsidRPr="007F58DB" w:rsidRDefault="00921F7D" w:rsidP="00196202">
            <w:pPr>
              <w:snapToGrid w:val="0"/>
              <w:jc w:val="center"/>
              <w:rPr>
                <w:rFonts w:ascii="宋体" w:hAnsi="宋体"/>
                <w:b/>
                <w:szCs w:val="21"/>
              </w:rPr>
            </w:pPr>
            <w:r w:rsidRPr="007F58DB">
              <w:rPr>
                <w:rFonts w:ascii="宋体" w:hAnsi="宋体"/>
                <w:b/>
                <w:szCs w:val="21"/>
              </w:rPr>
              <w:t>三级</w:t>
            </w:r>
          </w:p>
        </w:tc>
        <w:tc>
          <w:tcPr>
            <w:tcW w:w="2968" w:type="dxa"/>
            <w:vAlign w:val="center"/>
          </w:tcPr>
          <w:p w14:paraId="5CD9911A" w14:textId="77777777" w:rsidR="00921F7D" w:rsidRPr="007F58DB" w:rsidRDefault="00921F7D" w:rsidP="00196202">
            <w:pPr>
              <w:snapToGrid w:val="0"/>
              <w:jc w:val="center"/>
              <w:rPr>
                <w:rFonts w:ascii="宋体" w:hAnsi="宋体"/>
                <w:b/>
                <w:szCs w:val="21"/>
              </w:rPr>
            </w:pPr>
            <w:r w:rsidRPr="007F58DB">
              <w:rPr>
                <w:rFonts w:ascii="宋体" w:hAnsi="宋体"/>
                <w:b/>
                <w:szCs w:val="21"/>
              </w:rPr>
              <w:t>70%</w:t>
            </w:r>
          </w:p>
        </w:tc>
      </w:tr>
      <w:tr w:rsidR="00921F7D" w:rsidRPr="007F58DB" w14:paraId="766EE03B" w14:textId="77777777" w:rsidTr="00196202">
        <w:tc>
          <w:tcPr>
            <w:tcW w:w="3969" w:type="dxa"/>
            <w:vAlign w:val="center"/>
          </w:tcPr>
          <w:p w14:paraId="233E947E" w14:textId="77777777" w:rsidR="00921F7D" w:rsidRPr="007F58DB" w:rsidRDefault="00921F7D" w:rsidP="00196202">
            <w:pPr>
              <w:snapToGrid w:val="0"/>
              <w:jc w:val="center"/>
              <w:rPr>
                <w:rFonts w:ascii="宋体" w:hAnsi="宋体"/>
                <w:b/>
                <w:szCs w:val="21"/>
              </w:rPr>
            </w:pPr>
            <w:r w:rsidRPr="007F58DB">
              <w:rPr>
                <w:rFonts w:ascii="宋体" w:hAnsi="宋体"/>
                <w:b/>
                <w:szCs w:val="21"/>
              </w:rPr>
              <w:t>四级</w:t>
            </w:r>
          </w:p>
        </w:tc>
        <w:tc>
          <w:tcPr>
            <w:tcW w:w="2968" w:type="dxa"/>
            <w:vAlign w:val="center"/>
          </w:tcPr>
          <w:p w14:paraId="32D37CFE" w14:textId="77777777" w:rsidR="00921F7D" w:rsidRPr="007F58DB" w:rsidRDefault="00921F7D" w:rsidP="00196202">
            <w:pPr>
              <w:snapToGrid w:val="0"/>
              <w:jc w:val="center"/>
              <w:rPr>
                <w:rFonts w:ascii="宋体" w:hAnsi="宋体"/>
                <w:b/>
                <w:szCs w:val="21"/>
              </w:rPr>
            </w:pPr>
            <w:r w:rsidRPr="007F58DB">
              <w:rPr>
                <w:rFonts w:ascii="宋体" w:hAnsi="宋体"/>
                <w:b/>
                <w:szCs w:val="21"/>
              </w:rPr>
              <w:t>60%</w:t>
            </w:r>
          </w:p>
        </w:tc>
      </w:tr>
      <w:tr w:rsidR="00921F7D" w:rsidRPr="007F58DB" w14:paraId="497FF6B3" w14:textId="77777777" w:rsidTr="00196202">
        <w:tc>
          <w:tcPr>
            <w:tcW w:w="3969" w:type="dxa"/>
            <w:vAlign w:val="center"/>
          </w:tcPr>
          <w:p w14:paraId="169D2DF9" w14:textId="77777777" w:rsidR="00921F7D" w:rsidRPr="007F58DB" w:rsidRDefault="00921F7D" w:rsidP="00196202">
            <w:pPr>
              <w:snapToGrid w:val="0"/>
              <w:jc w:val="center"/>
              <w:rPr>
                <w:rFonts w:ascii="宋体" w:hAnsi="宋体"/>
                <w:b/>
                <w:szCs w:val="21"/>
              </w:rPr>
            </w:pPr>
            <w:r w:rsidRPr="007F58DB">
              <w:rPr>
                <w:rFonts w:ascii="宋体" w:hAnsi="宋体"/>
                <w:b/>
                <w:szCs w:val="21"/>
              </w:rPr>
              <w:t>五级</w:t>
            </w:r>
          </w:p>
        </w:tc>
        <w:tc>
          <w:tcPr>
            <w:tcW w:w="2968" w:type="dxa"/>
            <w:vAlign w:val="center"/>
          </w:tcPr>
          <w:p w14:paraId="26F96AB9" w14:textId="77777777" w:rsidR="00921F7D" w:rsidRPr="007F58DB" w:rsidRDefault="00921F7D" w:rsidP="00196202">
            <w:pPr>
              <w:snapToGrid w:val="0"/>
              <w:jc w:val="center"/>
              <w:rPr>
                <w:rFonts w:ascii="宋体" w:hAnsi="宋体"/>
                <w:b/>
                <w:szCs w:val="21"/>
              </w:rPr>
            </w:pPr>
            <w:r w:rsidRPr="007F58DB">
              <w:rPr>
                <w:rFonts w:ascii="宋体" w:hAnsi="宋体"/>
                <w:b/>
                <w:szCs w:val="21"/>
              </w:rPr>
              <w:t>40%</w:t>
            </w:r>
          </w:p>
        </w:tc>
      </w:tr>
      <w:tr w:rsidR="00921F7D" w:rsidRPr="007F58DB" w14:paraId="074822B8" w14:textId="77777777" w:rsidTr="00196202">
        <w:tc>
          <w:tcPr>
            <w:tcW w:w="3969" w:type="dxa"/>
            <w:vAlign w:val="center"/>
          </w:tcPr>
          <w:p w14:paraId="4D281368" w14:textId="77777777" w:rsidR="00921F7D" w:rsidRPr="007F58DB" w:rsidRDefault="00921F7D" w:rsidP="00196202">
            <w:pPr>
              <w:snapToGrid w:val="0"/>
              <w:jc w:val="center"/>
              <w:rPr>
                <w:rFonts w:ascii="宋体" w:hAnsi="宋体"/>
                <w:b/>
                <w:szCs w:val="21"/>
              </w:rPr>
            </w:pPr>
            <w:r w:rsidRPr="007F58DB">
              <w:rPr>
                <w:rFonts w:ascii="宋体" w:hAnsi="宋体"/>
                <w:b/>
                <w:szCs w:val="21"/>
              </w:rPr>
              <w:t>六级</w:t>
            </w:r>
          </w:p>
        </w:tc>
        <w:tc>
          <w:tcPr>
            <w:tcW w:w="2968" w:type="dxa"/>
            <w:vAlign w:val="center"/>
          </w:tcPr>
          <w:p w14:paraId="157D6994" w14:textId="77777777" w:rsidR="00921F7D" w:rsidRPr="007F58DB" w:rsidRDefault="00921F7D" w:rsidP="00196202">
            <w:pPr>
              <w:snapToGrid w:val="0"/>
              <w:jc w:val="center"/>
              <w:rPr>
                <w:rFonts w:ascii="宋体" w:hAnsi="宋体"/>
                <w:b/>
                <w:szCs w:val="21"/>
              </w:rPr>
            </w:pPr>
            <w:r w:rsidRPr="007F58DB">
              <w:rPr>
                <w:rFonts w:ascii="宋体" w:hAnsi="宋体"/>
                <w:b/>
                <w:szCs w:val="21"/>
              </w:rPr>
              <w:t>30%</w:t>
            </w:r>
          </w:p>
        </w:tc>
      </w:tr>
      <w:tr w:rsidR="00921F7D" w:rsidRPr="007F58DB" w14:paraId="31D6D7F0" w14:textId="77777777" w:rsidTr="00196202">
        <w:tc>
          <w:tcPr>
            <w:tcW w:w="3969" w:type="dxa"/>
            <w:vAlign w:val="center"/>
          </w:tcPr>
          <w:p w14:paraId="7568990C" w14:textId="77777777" w:rsidR="00921F7D" w:rsidRPr="007F58DB" w:rsidRDefault="00921F7D" w:rsidP="00196202">
            <w:pPr>
              <w:snapToGrid w:val="0"/>
              <w:jc w:val="center"/>
              <w:rPr>
                <w:rFonts w:ascii="宋体" w:hAnsi="宋体"/>
                <w:b/>
                <w:szCs w:val="21"/>
              </w:rPr>
            </w:pPr>
            <w:r w:rsidRPr="007F58DB">
              <w:rPr>
                <w:rFonts w:ascii="宋体" w:hAnsi="宋体"/>
                <w:b/>
                <w:szCs w:val="21"/>
              </w:rPr>
              <w:t>七级</w:t>
            </w:r>
          </w:p>
        </w:tc>
        <w:tc>
          <w:tcPr>
            <w:tcW w:w="2968" w:type="dxa"/>
            <w:vAlign w:val="center"/>
          </w:tcPr>
          <w:p w14:paraId="48C46801" w14:textId="77777777" w:rsidR="00921F7D" w:rsidRPr="007F58DB" w:rsidRDefault="00921F7D" w:rsidP="00196202">
            <w:pPr>
              <w:snapToGrid w:val="0"/>
              <w:jc w:val="center"/>
              <w:rPr>
                <w:rFonts w:ascii="宋体" w:hAnsi="宋体"/>
                <w:b/>
                <w:szCs w:val="21"/>
              </w:rPr>
            </w:pPr>
            <w:r w:rsidRPr="007F58DB">
              <w:rPr>
                <w:rFonts w:ascii="宋体" w:hAnsi="宋体"/>
                <w:b/>
                <w:szCs w:val="21"/>
              </w:rPr>
              <w:t>20%</w:t>
            </w:r>
          </w:p>
        </w:tc>
      </w:tr>
      <w:tr w:rsidR="00921F7D" w:rsidRPr="007F58DB" w14:paraId="433D8F32" w14:textId="77777777" w:rsidTr="00196202">
        <w:tc>
          <w:tcPr>
            <w:tcW w:w="3969" w:type="dxa"/>
            <w:vAlign w:val="center"/>
          </w:tcPr>
          <w:p w14:paraId="1A26E968" w14:textId="77777777" w:rsidR="00921F7D" w:rsidRPr="007F58DB" w:rsidRDefault="00921F7D" w:rsidP="00196202">
            <w:pPr>
              <w:snapToGrid w:val="0"/>
              <w:jc w:val="center"/>
              <w:rPr>
                <w:rFonts w:ascii="宋体" w:hAnsi="宋体"/>
                <w:b/>
                <w:szCs w:val="21"/>
              </w:rPr>
            </w:pPr>
            <w:r w:rsidRPr="007F58DB">
              <w:rPr>
                <w:rFonts w:ascii="宋体" w:hAnsi="宋体"/>
                <w:b/>
                <w:szCs w:val="21"/>
              </w:rPr>
              <w:t>八级</w:t>
            </w:r>
          </w:p>
        </w:tc>
        <w:tc>
          <w:tcPr>
            <w:tcW w:w="2968" w:type="dxa"/>
            <w:vAlign w:val="center"/>
          </w:tcPr>
          <w:p w14:paraId="61D4FEBD" w14:textId="77777777" w:rsidR="00921F7D" w:rsidRPr="007F58DB" w:rsidRDefault="00921F7D" w:rsidP="00196202">
            <w:pPr>
              <w:snapToGrid w:val="0"/>
              <w:jc w:val="center"/>
              <w:rPr>
                <w:rFonts w:ascii="宋体" w:hAnsi="宋体"/>
                <w:b/>
                <w:szCs w:val="21"/>
              </w:rPr>
            </w:pPr>
            <w:r w:rsidRPr="007F58DB">
              <w:rPr>
                <w:rFonts w:ascii="宋体" w:hAnsi="宋体"/>
                <w:b/>
                <w:szCs w:val="21"/>
              </w:rPr>
              <w:t>15%</w:t>
            </w:r>
          </w:p>
        </w:tc>
      </w:tr>
      <w:tr w:rsidR="00921F7D" w:rsidRPr="007F58DB" w14:paraId="768075C2" w14:textId="77777777" w:rsidTr="00196202">
        <w:trPr>
          <w:trHeight w:val="70"/>
        </w:trPr>
        <w:tc>
          <w:tcPr>
            <w:tcW w:w="3969" w:type="dxa"/>
            <w:vAlign w:val="center"/>
          </w:tcPr>
          <w:p w14:paraId="2BAB58A4" w14:textId="77777777" w:rsidR="00921F7D" w:rsidRPr="007F58DB" w:rsidRDefault="00921F7D" w:rsidP="00196202">
            <w:pPr>
              <w:snapToGrid w:val="0"/>
              <w:jc w:val="center"/>
              <w:rPr>
                <w:rFonts w:ascii="宋体" w:hAnsi="宋体"/>
                <w:b/>
                <w:szCs w:val="21"/>
              </w:rPr>
            </w:pPr>
            <w:r w:rsidRPr="007F58DB">
              <w:rPr>
                <w:rFonts w:ascii="宋体" w:hAnsi="宋体"/>
                <w:b/>
                <w:szCs w:val="21"/>
              </w:rPr>
              <w:t>九级</w:t>
            </w:r>
          </w:p>
        </w:tc>
        <w:tc>
          <w:tcPr>
            <w:tcW w:w="2968" w:type="dxa"/>
            <w:vAlign w:val="center"/>
          </w:tcPr>
          <w:p w14:paraId="67745F7F" w14:textId="77777777" w:rsidR="00921F7D" w:rsidRPr="007F58DB" w:rsidRDefault="00921F7D" w:rsidP="00196202">
            <w:pPr>
              <w:snapToGrid w:val="0"/>
              <w:jc w:val="center"/>
              <w:rPr>
                <w:rFonts w:ascii="宋体" w:hAnsi="宋体"/>
                <w:b/>
                <w:szCs w:val="21"/>
              </w:rPr>
            </w:pPr>
            <w:r w:rsidRPr="007F58DB">
              <w:rPr>
                <w:rFonts w:ascii="宋体" w:hAnsi="宋体"/>
                <w:b/>
                <w:szCs w:val="21"/>
              </w:rPr>
              <w:t>7%</w:t>
            </w:r>
          </w:p>
        </w:tc>
      </w:tr>
      <w:tr w:rsidR="00921F7D" w:rsidRPr="007F58DB" w14:paraId="4A6C71A5" w14:textId="77777777" w:rsidTr="00196202">
        <w:tc>
          <w:tcPr>
            <w:tcW w:w="3969" w:type="dxa"/>
            <w:vAlign w:val="center"/>
          </w:tcPr>
          <w:p w14:paraId="39327F86" w14:textId="77777777" w:rsidR="00921F7D" w:rsidRPr="007F58DB" w:rsidRDefault="00921F7D" w:rsidP="00196202">
            <w:pPr>
              <w:snapToGrid w:val="0"/>
              <w:jc w:val="center"/>
              <w:rPr>
                <w:rFonts w:ascii="宋体" w:hAnsi="宋体"/>
                <w:b/>
                <w:szCs w:val="21"/>
              </w:rPr>
            </w:pPr>
            <w:r w:rsidRPr="007F58DB">
              <w:rPr>
                <w:rFonts w:ascii="宋体" w:hAnsi="宋体"/>
                <w:b/>
                <w:szCs w:val="21"/>
              </w:rPr>
              <w:t>十级</w:t>
            </w:r>
          </w:p>
        </w:tc>
        <w:tc>
          <w:tcPr>
            <w:tcW w:w="2968" w:type="dxa"/>
            <w:vAlign w:val="center"/>
          </w:tcPr>
          <w:p w14:paraId="61530ED2" w14:textId="77777777" w:rsidR="00921F7D" w:rsidRPr="007F58DB" w:rsidRDefault="00921F7D" w:rsidP="00196202">
            <w:pPr>
              <w:snapToGrid w:val="0"/>
              <w:jc w:val="center"/>
              <w:rPr>
                <w:rFonts w:ascii="宋体" w:hAnsi="宋体"/>
                <w:b/>
                <w:szCs w:val="21"/>
              </w:rPr>
            </w:pPr>
            <w:r w:rsidRPr="007F58DB">
              <w:rPr>
                <w:rFonts w:ascii="宋体" w:hAnsi="宋体"/>
                <w:b/>
                <w:szCs w:val="21"/>
              </w:rPr>
              <w:t>5%</w:t>
            </w:r>
          </w:p>
        </w:tc>
      </w:tr>
    </w:tbl>
    <w:p w14:paraId="3D509B3C" w14:textId="042A3EFA" w:rsidR="00921F7D" w:rsidRDefault="00921F7D" w:rsidP="00921F7D">
      <w:pPr>
        <w:snapToGrid w:val="0"/>
        <w:jc w:val="center"/>
        <w:rPr>
          <w:rFonts w:ascii="宋体" w:hAnsi="宋体"/>
          <w:b/>
          <w:szCs w:val="21"/>
        </w:rPr>
      </w:pPr>
    </w:p>
    <w:p w14:paraId="63BEB2B1" w14:textId="25DA2125" w:rsidR="00BB4ACF" w:rsidRDefault="00BB4ACF" w:rsidP="00921F7D">
      <w:pPr>
        <w:snapToGrid w:val="0"/>
        <w:jc w:val="center"/>
        <w:rPr>
          <w:rFonts w:ascii="宋体" w:hAnsi="宋体"/>
          <w:b/>
          <w:szCs w:val="21"/>
        </w:rPr>
      </w:pPr>
    </w:p>
    <w:p w14:paraId="3C36510C" w14:textId="0AD01394" w:rsidR="00BB4ACF" w:rsidRDefault="00BB4ACF" w:rsidP="00921F7D">
      <w:pPr>
        <w:snapToGrid w:val="0"/>
        <w:jc w:val="center"/>
        <w:rPr>
          <w:rFonts w:ascii="宋体" w:hAnsi="宋体"/>
          <w:b/>
          <w:szCs w:val="21"/>
        </w:rPr>
      </w:pPr>
    </w:p>
    <w:p w14:paraId="6B8BBC8D" w14:textId="6ACD585E" w:rsidR="00BB4ACF" w:rsidRDefault="00BB4ACF" w:rsidP="00921F7D">
      <w:pPr>
        <w:snapToGrid w:val="0"/>
        <w:jc w:val="center"/>
        <w:rPr>
          <w:rFonts w:ascii="宋体" w:hAnsi="宋体"/>
          <w:b/>
          <w:szCs w:val="21"/>
        </w:rPr>
      </w:pPr>
    </w:p>
    <w:p w14:paraId="62C404C2" w14:textId="77777777" w:rsidR="00BB4ACF" w:rsidRPr="007F58DB" w:rsidRDefault="00BB4ACF" w:rsidP="00921F7D">
      <w:pPr>
        <w:snapToGrid w:val="0"/>
        <w:jc w:val="center"/>
        <w:rPr>
          <w:rFonts w:ascii="宋体" w:hAnsi="宋体"/>
          <w:b/>
          <w:szCs w:val="21"/>
        </w:rPr>
      </w:pPr>
    </w:p>
    <w:p w14:paraId="586033E6" w14:textId="77777777" w:rsidR="00921F7D" w:rsidRPr="007F58DB" w:rsidRDefault="00921F7D" w:rsidP="00921F7D">
      <w:pPr>
        <w:snapToGrid w:val="0"/>
        <w:ind w:firstLineChars="202" w:firstLine="424"/>
        <w:rPr>
          <w:rFonts w:ascii="宋体" w:hAnsi="宋体"/>
          <w:szCs w:val="21"/>
        </w:rPr>
      </w:pPr>
    </w:p>
    <w:p w14:paraId="7DB3D5FE" w14:textId="77777777" w:rsidR="00921F7D" w:rsidRPr="007F58DB" w:rsidRDefault="00921F7D" w:rsidP="00921F7D">
      <w:pPr>
        <w:snapToGrid w:val="0"/>
        <w:ind w:firstLineChars="202" w:firstLine="424"/>
        <w:rPr>
          <w:rFonts w:ascii="宋体" w:hAnsi="宋体"/>
          <w:szCs w:val="21"/>
        </w:rPr>
      </w:pPr>
    </w:p>
    <w:p w14:paraId="77257080" w14:textId="77777777" w:rsidR="00921F7D" w:rsidRPr="007F58DB" w:rsidRDefault="00921F7D" w:rsidP="00921F7D">
      <w:pPr>
        <w:snapToGrid w:val="0"/>
        <w:ind w:firstLineChars="202" w:firstLine="424"/>
        <w:rPr>
          <w:rFonts w:ascii="宋体" w:hAnsi="宋体"/>
          <w:szCs w:val="21"/>
        </w:rPr>
      </w:pPr>
    </w:p>
    <w:p w14:paraId="7259C8D2" w14:textId="77777777" w:rsidR="00921F7D" w:rsidRPr="007F58DB" w:rsidRDefault="00921F7D" w:rsidP="00921F7D">
      <w:pPr>
        <w:snapToGrid w:val="0"/>
        <w:ind w:firstLineChars="202" w:firstLine="424"/>
        <w:rPr>
          <w:rFonts w:ascii="宋体" w:hAnsi="宋体"/>
          <w:szCs w:val="21"/>
        </w:rPr>
      </w:pPr>
    </w:p>
    <w:p w14:paraId="797A16E6" w14:textId="77777777" w:rsidR="00921F7D" w:rsidRPr="007F58DB" w:rsidRDefault="00921F7D" w:rsidP="00921F7D">
      <w:pPr>
        <w:snapToGrid w:val="0"/>
        <w:ind w:firstLineChars="202" w:firstLine="424"/>
        <w:rPr>
          <w:rFonts w:ascii="宋体" w:hAnsi="宋体"/>
          <w:szCs w:val="21"/>
        </w:rPr>
      </w:pPr>
    </w:p>
    <w:p w14:paraId="5BCD6413" w14:textId="77777777" w:rsidR="00921F7D" w:rsidRPr="007F58DB" w:rsidRDefault="00921F7D" w:rsidP="00921F7D">
      <w:pPr>
        <w:snapToGrid w:val="0"/>
        <w:ind w:firstLineChars="202" w:firstLine="424"/>
        <w:rPr>
          <w:rFonts w:ascii="宋体" w:hAnsi="宋体"/>
          <w:szCs w:val="21"/>
        </w:rPr>
      </w:pPr>
    </w:p>
    <w:p w14:paraId="6DBE04F0" w14:textId="77777777" w:rsidR="00921F7D" w:rsidRPr="007F58DB" w:rsidRDefault="00921F7D" w:rsidP="00921F7D">
      <w:pPr>
        <w:snapToGrid w:val="0"/>
        <w:spacing w:beforeLines="50" w:before="156"/>
        <w:ind w:firstLineChars="202" w:firstLine="424"/>
        <w:rPr>
          <w:rFonts w:ascii="宋体" w:hAnsi="宋体"/>
          <w:szCs w:val="21"/>
        </w:rPr>
      </w:pPr>
      <w:r w:rsidRPr="007F58DB">
        <w:rPr>
          <w:rFonts w:ascii="宋体" w:hAnsi="宋体"/>
          <w:szCs w:val="21"/>
        </w:rPr>
        <w:t>伤残项目对应《伤残鉴定标准》两项者，如果两项不同级，以级别高者为伤残等级，如果两项同级，以该级别的上一等级为伤残等级；伤残项目对应《伤残鉴定标准》三项以上者（含三项），以该等级中的最高级别的上一等级为伤残等级。但无论如何，伤残等级不得高于上表中所规定的一级。</w:t>
      </w:r>
    </w:p>
    <w:p w14:paraId="2DD06ED7" w14:textId="77777777" w:rsidR="00921F7D" w:rsidRPr="007F58DB" w:rsidRDefault="00921F7D" w:rsidP="00921F7D">
      <w:pPr>
        <w:snapToGrid w:val="0"/>
        <w:spacing w:beforeLines="50" w:before="156"/>
        <w:ind w:firstLineChars="202" w:firstLine="424"/>
        <w:rPr>
          <w:rFonts w:ascii="宋体" w:hAnsi="宋体"/>
          <w:szCs w:val="21"/>
        </w:rPr>
      </w:pPr>
      <w:r w:rsidRPr="007F58DB">
        <w:rPr>
          <w:rFonts w:ascii="宋体" w:hAnsi="宋体"/>
          <w:szCs w:val="21"/>
        </w:rPr>
        <w:t>本附加险条款与主险条款内容相悖之处，以本附加险条款为准；未尽之处，以主险条款为准。</w:t>
      </w:r>
    </w:p>
    <w:p w14:paraId="3038E721" w14:textId="11804A41" w:rsidR="004A0A8C" w:rsidRDefault="004A0A8C" w:rsidP="004A0A8C">
      <w:pPr>
        <w:pStyle w:val="DefaultText"/>
        <w:numPr>
          <w:ilvl w:val="0"/>
          <w:numId w:val="1"/>
        </w:numPr>
        <w:spacing w:afterLines="50" w:after="156"/>
        <w:ind w:firstLineChars="2" w:firstLine="4"/>
        <w:rPr>
          <w:b/>
          <w:sz w:val="22"/>
          <w:szCs w:val="22"/>
        </w:rPr>
      </w:pPr>
      <w:r w:rsidRPr="007F58DB">
        <w:rPr>
          <w:rFonts w:hint="eastAsia"/>
          <w:b/>
          <w:sz w:val="22"/>
          <w:szCs w:val="22"/>
        </w:rPr>
        <w:t>中远海运财产保险自保有限公司雇主责任险附加食品、饮料中毒条款</w:t>
      </w:r>
    </w:p>
    <w:p w14:paraId="01AD4BD4" w14:textId="29834F3B" w:rsidR="002E2BF5" w:rsidRPr="007F58DB" w:rsidRDefault="002E2BF5" w:rsidP="002E2BF5">
      <w:pPr>
        <w:pStyle w:val="DefaultText"/>
        <w:spacing w:afterLines="50" w:after="156"/>
        <w:ind w:left="424"/>
        <w:rPr>
          <w:b/>
          <w:sz w:val="22"/>
          <w:szCs w:val="22"/>
        </w:rPr>
      </w:pPr>
      <w:r w:rsidRPr="002E2BF5">
        <w:rPr>
          <w:highlight w:val="yellow"/>
        </w:rPr>
        <w:t>产品注册成功，注册号为：</w:t>
      </w:r>
      <w:r w:rsidRPr="002E2BF5">
        <w:rPr>
          <w:highlight w:val="yellow"/>
        </w:rPr>
        <w:t>C00021930922018122802391</w:t>
      </w:r>
    </w:p>
    <w:p w14:paraId="1207993C" w14:textId="77777777" w:rsidR="004A0A8C" w:rsidRPr="00E406C3" w:rsidRDefault="004A0A8C" w:rsidP="00E406C3">
      <w:pPr>
        <w:pStyle w:val="DefaultText"/>
        <w:spacing w:afterLines="50" w:after="156"/>
        <w:ind w:firstLineChars="200" w:firstLine="420"/>
        <w:jc w:val="both"/>
        <w:rPr>
          <w:rFonts w:ascii="宋体" w:hAnsi="宋体"/>
          <w:b/>
          <w:kern w:val="2"/>
          <w:sz w:val="21"/>
        </w:rPr>
      </w:pPr>
      <w:r w:rsidRPr="007F58DB">
        <w:rPr>
          <w:rFonts w:ascii="宋体" w:hAnsi="宋体" w:hint="eastAsia"/>
          <w:kern w:val="2"/>
          <w:sz w:val="21"/>
        </w:rPr>
        <w:t>兹经双方同意并约定，本附加险扩展承保被保险人在本保险单明细表中列明的地点范围内，因向其雇员提供的食品、饮料掺有异物或有毒而造成雇员意外伤亡时依照中华人民共和国（不含香港、澳门、台湾地区）法律应负的赔偿责任。</w:t>
      </w:r>
      <w:r w:rsidRPr="00E406C3">
        <w:rPr>
          <w:rFonts w:ascii="宋体" w:hAnsi="宋体" w:hint="eastAsia"/>
          <w:b/>
          <w:kern w:val="2"/>
          <w:sz w:val="21"/>
        </w:rPr>
        <w:t>上述责任的承担是以被保险人已克尽职责防止出售或提供任何不洁的或不符合人类食用标准的食品或饮料为前提。</w:t>
      </w:r>
    </w:p>
    <w:p w14:paraId="15643A85" w14:textId="7BCEA5C6" w:rsidR="00F33372" w:rsidRPr="00DC5191" w:rsidRDefault="004A0A8C" w:rsidP="00E406C3">
      <w:pPr>
        <w:pStyle w:val="DefaultText"/>
        <w:spacing w:afterLines="50" w:after="156"/>
        <w:ind w:firstLineChars="200" w:firstLine="420"/>
        <w:jc w:val="both"/>
        <w:rPr>
          <w:rFonts w:ascii="宋体" w:hAnsi="宋体"/>
          <w:kern w:val="2"/>
          <w:sz w:val="21"/>
        </w:rPr>
      </w:pPr>
      <w:r w:rsidRPr="007F58DB">
        <w:rPr>
          <w:rFonts w:ascii="宋体" w:hAnsi="宋体" w:hint="eastAsia"/>
          <w:kern w:val="2"/>
          <w:sz w:val="21"/>
        </w:rPr>
        <w:t>主险条款与本附加险条款相抵触之处，以本附加险条款为准；本附加险条款未约定事项，以主险条款为准。</w:t>
      </w:r>
    </w:p>
    <w:sectPr w:rsidR="00F33372" w:rsidRPr="00DC5191" w:rsidSect="00B849B9">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17CBC" w14:textId="77777777" w:rsidR="00106630" w:rsidRDefault="00106630" w:rsidP="00A637DA">
      <w:r>
        <w:separator/>
      </w:r>
    </w:p>
  </w:endnote>
  <w:endnote w:type="continuationSeparator" w:id="0">
    <w:p w14:paraId="1D66F07D" w14:textId="77777777" w:rsidR="00106630" w:rsidRDefault="00106630" w:rsidP="00A6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578584"/>
      <w:docPartObj>
        <w:docPartGallery w:val="Page Numbers (Bottom of Page)"/>
        <w:docPartUnique/>
      </w:docPartObj>
    </w:sdtPr>
    <w:sdtEndPr/>
    <w:sdtContent>
      <w:p w14:paraId="2671ECD3" w14:textId="77777777" w:rsidR="00B849B9" w:rsidRDefault="00B849B9">
        <w:pPr>
          <w:pStyle w:val="a5"/>
          <w:jc w:val="center"/>
        </w:pPr>
        <w:r>
          <w:fldChar w:fldCharType="begin"/>
        </w:r>
        <w:r>
          <w:instrText>PAGE   \* MERGEFORMAT</w:instrText>
        </w:r>
        <w:r>
          <w:fldChar w:fldCharType="separate"/>
        </w:r>
        <w:r w:rsidR="007D036F" w:rsidRPr="007D036F">
          <w:rPr>
            <w:noProof/>
            <w:lang w:val="zh-CN"/>
          </w:rPr>
          <w:t>-</w:t>
        </w:r>
        <w:r w:rsidR="007D036F">
          <w:rPr>
            <w:noProof/>
          </w:rPr>
          <w:t xml:space="preserve"> 4 -</w:t>
        </w:r>
        <w:r>
          <w:fldChar w:fldCharType="end"/>
        </w:r>
      </w:p>
    </w:sdtContent>
  </w:sdt>
  <w:p w14:paraId="7B972BDF" w14:textId="77777777" w:rsidR="00B849B9" w:rsidRDefault="00B849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2F348" w14:textId="77777777" w:rsidR="00106630" w:rsidRDefault="00106630" w:rsidP="00A637DA">
      <w:r>
        <w:separator/>
      </w:r>
    </w:p>
  </w:footnote>
  <w:footnote w:type="continuationSeparator" w:id="0">
    <w:p w14:paraId="2BC651C1" w14:textId="77777777" w:rsidR="00106630" w:rsidRDefault="00106630" w:rsidP="00A6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27855" w14:textId="77777777" w:rsidR="00A637DA" w:rsidRDefault="00A637DA">
    <w:pPr>
      <w:pStyle w:val="a3"/>
    </w:pPr>
    <w:r w:rsidRPr="00A637DA">
      <w:rPr>
        <w:rFonts w:hint="eastAsia"/>
      </w:rPr>
      <w:t>中远海运财产保险自保有限公司</w:t>
    </w:r>
    <w:r w:rsidRPr="00A637DA">
      <w:rPr>
        <w:rFonts w:hint="eastAsia"/>
      </w:rPr>
      <w:t xml:space="preserve">                                          </w:t>
    </w:r>
    <w:r w:rsidRPr="00A637DA">
      <w:rPr>
        <w:rFonts w:hint="eastAsia"/>
      </w:rPr>
      <w:t>雇主责任保险</w:t>
    </w:r>
    <w:r>
      <w:rPr>
        <w:rFonts w:hint="eastAsia"/>
      </w:rPr>
      <w:t>附加险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479A7"/>
    <w:multiLevelType w:val="hybridMultilevel"/>
    <w:tmpl w:val="19589F96"/>
    <w:lvl w:ilvl="0" w:tplc="79C26D60">
      <w:start w:val="1"/>
      <w:numFmt w:val="decimal"/>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3B2278"/>
    <w:multiLevelType w:val="hybridMultilevel"/>
    <w:tmpl w:val="3F04D6E8"/>
    <w:lvl w:ilvl="0" w:tplc="6C62837C">
      <w:start w:val="1"/>
      <w:numFmt w:val="bullet"/>
      <w:lvlText w:val=""/>
      <w:lvlJc w:val="left"/>
      <w:pPr>
        <w:ind w:left="840" w:hanging="420"/>
      </w:pPr>
      <w:rPr>
        <w:rFonts w:ascii="Wingdings" w:hAnsi="Wingdings" w:hint="default"/>
      </w:rPr>
    </w:lvl>
    <w:lvl w:ilvl="1" w:tplc="9FA2B416">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794407B"/>
    <w:multiLevelType w:val="hybridMultilevel"/>
    <w:tmpl w:val="C442BFE2"/>
    <w:lvl w:ilvl="0" w:tplc="79C26D60">
      <w:start w:val="1"/>
      <w:numFmt w:val="decimal"/>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90049B0"/>
    <w:multiLevelType w:val="hybridMultilevel"/>
    <w:tmpl w:val="A80435CE"/>
    <w:lvl w:ilvl="0" w:tplc="79C26D60">
      <w:start w:val="1"/>
      <w:numFmt w:val="decimal"/>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1E603BA"/>
    <w:multiLevelType w:val="hybridMultilevel"/>
    <w:tmpl w:val="30DA7F6A"/>
    <w:lvl w:ilvl="0" w:tplc="6C62837C">
      <w:start w:val="1"/>
      <w:numFmt w:val="bullet"/>
      <w:lvlText w:val=""/>
      <w:lvlJc w:val="left"/>
      <w:pPr>
        <w:ind w:left="84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F27716E"/>
    <w:multiLevelType w:val="hybridMultilevel"/>
    <w:tmpl w:val="8DE2B74E"/>
    <w:lvl w:ilvl="0" w:tplc="79C26D60">
      <w:start w:val="1"/>
      <w:numFmt w:val="decimal"/>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5B"/>
    <w:rsid w:val="00010221"/>
    <w:rsid w:val="00011ECC"/>
    <w:rsid w:val="00014594"/>
    <w:rsid w:val="00041E2E"/>
    <w:rsid w:val="000450F5"/>
    <w:rsid w:val="0005372E"/>
    <w:rsid w:val="000607C9"/>
    <w:rsid w:val="0009292D"/>
    <w:rsid w:val="00092E08"/>
    <w:rsid w:val="000B0CE8"/>
    <w:rsid w:val="000C3082"/>
    <w:rsid w:val="000D57A7"/>
    <w:rsid w:val="000E1F8A"/>
    <w:rsid w:val="000F05C2"/>
    <w:rsid w:val="00106630"/>
    <w:rsid w:val="001375CA"/>
    <w:rsid w:val="0015598C"/>
    <w:rsid w:val="00155DAD"/>
    <w:rsid w:val="001665BE"/>
    <w:rsid w:val="00177C9D"/>
    <w:rsid w:val="00180D33"/>
    <w:rsid w:val="001A401D"/>
    <w:rsid w:val="001C0777"/>
    <w:rsid w:val="001F190D"/>
    <w:rsid w:val="001F3540"/>
    <w:rsid w:val="001F6C0F"/>
    <w:rsid w:val="002026D0"/>
    <w:rsid w:val="00212571"/>
    <w:rsid w:val="00213E5A"/>
    <w:rsid w:val="00215169"/>
    <w:rsid w:val="00222EC8"/>
    <w:rsid w:val="00230404"/>
    <w:rsid w:val="00230F46"/>
    <w:rsid w:val="002315E6"/>
    <w:rsid w:val="00236A53"/>
    <w:rsid w:val="00253932"/>
    <w:rsid w:val="00256715"/>
    <w:rsid w:val="002652FF"/>
    <w:rsid w:val="00275DD1"/>
    <w:rsid w:val="0029355D"/>
    <w:rsid w:val="002A0C34"/>
    <w:rsid w:val="002B119E"/>
    <w:rsid w:val="002C0ABA"/>
    <w:rsid w:val="002D229F"/>
    <w:rsid w:val="002D28B8"/>
    <w:rsid w:val="002E2BF5"/>
    <w:rsid w:val="00332D27"/>
    <w:rsid w:val="00347B8E"/>
    <w:rsid w:val="00361BEE"/>
    <w:rsid w:val="003A410A"/>
    <w:rsid w:val="003B44C3"/>
    <w:rsid w:val="003D1CC0"/>
    <w:rsid w:val="003E0E4B"/>
    <w:rsid w:val="003E0FFA"/>
    <w:rsid w:val="003F2D22"/>
    <w:rsid w:val="003F3B00"/>
    <w:rsid w:val="003F3EBE"/>
    <w:rsid w:val="00411138"/>
    <w:rsid w:val="00413B81"/>
    <w:rsid w:val="00435FE4"/>
    <w:rsid w:val="00444E54"/>
    <w:rsid w:val="00454FCA"/>
    <w:rsid w:val="004574B6"/>
    <w:rsid w:val="00471A06"/>
    <w:rsid w:val="0047528E"/>
    <w:rsid w:val="0048621A"/>
    <w:rsid w:val="00487E6B"/>
    <w:rsid w:val="00496C1E"/>
    <w:rsid w:val="004A0A8C"/>
    <w:rsid w:val="004A3B04"/>
    <w:rsid w:val="004B10F2"/>
    <w:rsid w:val="004C265F"/>
    <w:rsid w:val="004F6C22"/>
    <w:rsid w:val="00517438"/>
    <w:rsid w:val="00531E64"/>
    <w:rsid w:val="00570750"/>
    <w:rsid w:val="00576E68"/>
    <w:rsid w:val="005B695B"/>
    <w:rsid w:val="005E6256"/>
    <w:rsid w:val="005F6588"/>
    <w:rsid w:val="0060438D"/>
    <w:rsid w:val="006130A8"/>
    <w:rsid w:val="00684159"/>
    <w:rsid w:val="00686E0A"/>
    <w:rsid w:val="006914AC"/>
    <w:rsid w:val="006B1D2D"/>
    <w:rsid w:val="006B3DAB"/>
    <w:rsid w:val="006D14A5"/>
    <w:rsid w:val="006E1A64"/>
    <w:rsid w:val="006F502D"/>
    <w:rsid w:val="00704655"/>
    <w:rsid w:val="00712705"/>
    <w:rsid w:val="00712A8D"/>
    <w:rsid w:val="007366E2"/>
    <w:rsid w:val="00753BAE"/>
    <w:rsid w:val="007828C8"/>
    <w:rsid w:val="007C05AC"/>
    <w:rsid w:val="007C7CE2"/>
    <w:rsid w:val="007D036F"/>
    <w:rsid w:val="007D4B61"/>
    <w:rsid w:val="007D532C"/>
    <w:rsid w:val="007F58DB"/>
    <w:rsid w:val="007F6DB2"/>
    <w:rsid w:val="00833B22"/>
    <w:rsid w:val="00852D3F"/>
    <w:rsid w:val="00862615"/>
    <w:rsid w:val="008810B4"/>
    <w:rsid w:val="008860F2"/>
    <w:rsid w:val="008A39F2"/>
    <w:rsid w:val="008A4E49"/>
    <w:rsid w:val="008D126F"/>
    <w:rsid w:val="008D582B"/>
    <w:rsid w:val="008F1DF0"/>
    <w:rsid w:val="008F3B84"/>
    <w:rsid w:val="008F4A21"/>
    <w:rsid w:val="008F6910"/>
    <w:rsid w:val="00921F7D"/>
    <w:rsid w:val="00945C96"/>
    <w:rsid w:val="00945D29"/>
    <w:rsid w:val="0096649C"/>
    <w:rsid w:val="00974CF7"/>
    <w:rsid w:val="009B5C4B"/>
    <w:rsid w:val="009C40EE"/>
    <w:rsid w:val="009D1981"/>
    <w:rsid w:val="009D210F"/>
    <w:rsid w:val="009E2115"/>
    <w:rsid w:val="009F4D33"/>
    <w:rsid w:val="00A564CF"/>
    <w:rsid w:val="00A637DA"/>
    <w:rsid w:val="00A83B1B"/>
    <w:rsid w:val="00A843A5"/>
    <w:rsid w:val="00AB7188"/>
    <w:rsid w:val="00AC7019"/>
    <w:rsid w:val="00B27959"/>
    <w:rsid w:val="00B319B8"/>
    <w:rsid w:val="00B36CFB"/>
    <w:rsid w:val="00B36F18"/>
    <w:rsid w:val="00B405DF"/>
    <w:rsid w:val="00B40FF8"/>
    <w:rsid w:val="00B64F31"/>
    <w:rsid w:val="00B849B9"/>
    <w:rsid w:val="00B86C82"/>
    <w:rsid w:val="00BB4ACF"/>
    <w:rsid w:val="00BE6567"/>
    <w:rsid w:val="00BF7A64"/>
    <w:rsid w:val="00C15C22"/>
    <w:rsid w:val="00C44EA7"/>
    <w:rsid w:val="00C904BA"/>
    <w:rsid w:val="00C90931"/>
    <w:rsid w:val="00C96360"/>
    <w:rsid w:val="00CA147F"/>
    <w:rsid w:val="00CA41F7"/>
    <w:rsid w:val="00CA5967"/>
    <w:rsid w:val="00CA5C46"/>
    <w:rsid w:val="00CB13B3"/>
    <w:rsid w:val="00CD203C"/>
    <w:rsid w:val="00CE7C6C"/>
    <w:rsid w:val="00CF2F9D"/>
    <w:rsid w:val="00D315BB"/>
    <w:rsid w:val="00D374EE"/>
    <w:rsid w:val="00D60FF8"/>
    <w:rsid w:val="00D76B9D"/>
    <w:rsid w:val="00D86B5B"/>
    <w:rsid w:val="00D87190"/>
    <w:rsid w:val="00DA59EB"/>
    <w:rsid w:val="00DA6448"/>
    <w:rsid w:val="00DC5191"/>
    <w:rsid w:val="00DD2215"/>
    <w:rsid w:val="00DE63B2"/>
    <w:rsid w:val="00DF14AA"/>
    <w:rsid w:val="00E37EF5"/>
    <w:rsid w:val="00E406C3"/>
    <w:rsid w:val="00E45665"/>
    <w:rsid w:val="00E72B6B"/>
    <w:rsid w:val="00EA2AF2"/>
    <w:rsid w:val="00EC5EDF"/>
    <w:rsid w:val="00EC6CBD"/>
    <w:rsid w:val="00ED208F"/>
    <w:rsid w:val="00EE43CF"/>
    <w:rsid w:val="00EF2595"/>
    <w:rsid w:val="00EF4B6A"/>
    <w:rsid w:val="00EF559D"/>
    <w:rsid w:val="00EF6CF4"/>
    <w:rsid w:val="00F16EB4"/>
    <w:rsid w:val="00F3233B"/>
    <w:rsid w:val="00F33372"/>
    <w:rsid w:val="00F41E67"/>
    <w:rsid w:val="00F54AA7"/>
    <w:rsid w:val="00F640A9"/>
    <w:rsid w:val="00F76E20"/>
    <w:rsid w:val="00FA16D4"/>
    <w:rsid w:val="00FA4BC9"/>
    <w:rsid w:val="00FB015D"/>
    <w:rsid w:val="00FC433E"/>
    <w:rsid w:val="00FE21E8"/>
    <w:rsid w:val="00FF2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D65E4"/>
  <w15:docId w15:val="{792F4744-7BDC-4D9B-8594-CAD9EEBD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B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Text">
    <w:name w:val="Default Text"/>
    <w:basedOn w:val="a"/>
    <w:rsid w:val="00D86B5B"/>
    <w:pPr>
      <w:autoSpaceDE w:val="0"/>
      <w:autoSpaceDN w:val="0"/>
      <w:adjustRightInd w:val="0"/>
      <w:jc w:val="left"/>
    </w:pPr>
    <w:rPr>
      <w:kern w:val="0"/>
      <w:sz w:val="24"/>
    </w:rPr>
  </w:style>
  <w:style w:type="paragraph" w:styleId="a3">
    <w:name w:val="header"/>
    <w:basedOn w:val="a"/>
    <w:link w:val="a4"/>
    <w:uiPriority w:val="99"/>
    <w:unhideWhenUsed/>
    <w:rsid w:val="00A637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37DA"/>
    <w:rPr>
      <w:rFonts w:ascii="Times New Roman" w:eastAsia="宋体" w:hAnsi="Times New Roman" w:cs="Times New Roman"/>
      <w:sz w:val="18"/>
      <w:szCs w:val="18"/>
    </w:rPr>
  </w:style>
  <w:style w:type="paragraph" w:styleId="a5">
    <w:name w:val="footer"/>
    <w:basedOn w:val="a"/>
    <w:link w:val="a6"/>
    <w:uiPriority w:val="99"/>
    <w:unhideWhenUsed/>
    <w:rsid w:val="00A637DA"/>
    <w:pPr>
      <w:tabs>
        <w:tab w:val="center" w:pos="4153"/>
        <w:tab w:val="right" w:pos="8306"/>
      </w:tabs>
      <w:snapToGrid w:val="0"/>
      <w:jc w:val="left"/>
    </w:pPr>
    <w:rPr>
      <w:sz w:val="18"/>
      <w:szCs w:val="18"/>
    </w:rPr>
  </w:style>
  <w:style w:type="character" w:customStyle="1" w:styleId="a6">
    <w:name w:val="页脚 字符"/>
    <w:basedOn w:val="a0"/>
    <w:link w:val="a5"/>
    <w:uiPriority w:val="99"/>
    <w:rsid w:val="00A637DA"/>
    <w:rPr>
      <w:rFonts w:ascii="Times New Roman" w:eastAsia="宋体" w:hAnsi="Times New Roman" w:cs="Times New Roman"/>
      <w:sz w:val="18"/>
      <w:szCs w:val="18"/>
    </w:rPr>
  </w:style>
  <w:style w:type="paragraph" w:styleId="a7">
    <w:name w:val="Normal Indent"/>
    <w:basedOn w:val="a"/>
    <w:uiPriority w:val="99"/>
    <w:qFormat/>
    <w:rsid w:val="00155DAD"/>
    <w:pPr>
      <w:autoSpaceDE w:val="0"/>
      <w:autoSpaceDN w:val="0"/>
      <w:adjustRightInd w:val="0"/>
      <w:ind w:firstLine="420"/>
      <w:jc w:val="left"/>
      <w:textAlignment w:val="baseline"/>
    </w:pPr>
    <w:rPr>
      <w:rFonts w:ascii="Arial" w:eastAsia="Times New Roman" w:hAnsi="Arial"/>
      <w:kern w:val="0"/>
      <w:sz w:val="20"/>
      <w:szCs w:val="20"/>
    </w:rPr>
  </w:style>
  <w:style w:type="paragraph" w:styleId="a8">
    <w:name w:val="Balloon Text"/>
    <w:basedOn w:val="a"/>
    <w:link w:val="a9"/>
    <w:uiPriority w:val="99"/>
    <w:semiHidden/>
    <w:unhideWhenUsed/>
    <w:rsid w:val="00AB7188"/>
    <w:rPr>
      <w:sz w:val="18"/>
      <w:szCs w:val="18"/>
    </w:rPr>
  </w:style>
  <w:style w:type="character" w:customStyle="1" w:styleId="a9">
    <w:name w:val="批注框文本 字符"/>
    <w:basedOn w:val="a0"/>
    <w:link w:val="a8"/>
    <w:uiPriority w:val="99"/>
    <w:semiHidden/>
    <w:rsid w:val="00AB7188"/>
    <w:rPr>
      <w:rFonts w:ascii="Times New Roman" w:eastAsia="宋体" w:hAnsi="Times New Roman" w:cs="Times New Roman"/>
      <w:sz w:val="18"/>
      <w:szCs w:val="18"/>
    </w:rPr>
  </w:style>
  <w:style w:type="paragraph" w:styleId="aa">
    <w:name w:val="List Paragraph"/>
    <w:basedOn w:val="a"/>
    <w:uiPriority w:val="34"/>
    <w:qFormat/>
    <w:rsid w:val="00230F46"/>
    <w:pPr>
      <w:ind w:firstLineChars="200" w:firstLine="420"/>
    </w:pPr>
  </w:style>
  <w:style w:type="character" w:styleId="ab">
    <w:name w:val="annotation reference"/>
    <w:basedOn w:val="a0"/>
    <w:uiPriority w:val="99"/>
    <w:semiHidden/>
    <w:unhideWhenUsed/>
    <w:rsid w:val="0096649C"/>
    <w:rPr>
      <w:sz w:val="21"/>
      <w:szCs w:val="21"/>
    </w:rPr>
  </w:style>
  <w:style w:type="paragraph" w:styleId="ac">
    <w:name w:val="annotation text"/>
    <w:basedOn w:val="a"/>
    <w:link w:val="ad"/>
    <w:uiPriority w:val="99"/>
    <w:semiHidden/>
    <w:unhideWhenUsed/>
    <w:rsid w:val="0096649C"/>
    <w:pPr>
      <w:jc w:val="left"/>
    </w:pPr>
  </w:style>
  <w:style w:type="character" w:customStyle="1" w:styleId="ad">
    <w:name w:val="批注文字 字符"/>
    <w:basedOn w:val="a0"/>
    <w:link w:val="ac"/>
    <w:uiPriority w:val="99"/>
    <w:semiHidden/>
    <w:rsid w:val="0096649C"/>
    <w:rPr>
      <w:rFonts w:ascii="Times New Roman" w:eastAsia="宋体" w:hAnsi="Times New Roman" w:cs="Times New Roman"/>
      <w:szCs w:val="24"/>
    </w:rPr>
  </w:style>
  <w:style w:type="paragraph" w:styleId="ae">
    <w:name w:val="annotation subject"/>
    <w:basedOn w:val="ac"/>
    <w:next w:val="ac"/>
    <w:link w:val="af"/>
    <w:uiPriority w:val="99"/>
    <w:semiHidden/>
    <w:unhideWhenUsed/>
    <w:rsid w:val="0096649C"/>
    <w:rPr>
      <w:b/>
      <w:bCs/>
    </w:rPr>
  </w:style>
  <w:style w:type="character" w:customStyle="1" w:styleId="af">
    <w:name w:val="批注主题 字符"/>
    <w:basedOn w:val="ad"/>
    <w:link w:val="ae"/>
    <w:uiPriority w:val="99"/>
    <w:semiHidden/>
    <w:rsid w:val="0096649C"/>
    <w:rPr>
      <w:rFonts w:ascii="Times New Roman" w:eastAsia="宋体" w:hAnsi="Times New Roman" w:cs="Times New Roman"/>
      <w:b/>
      <w:bCs/>
      <w:szCs w:val="24"/>
    </w:rPr>
  </w:style>
  <w:style w:type="paragraph" w:styleId="af0">
    <w:name w:val="Revision"/>
    <w:hidden/>
    <w:uiPriority w:val="99"/>
    <w:semiHidden/>
    <w:rsid w:val="007F58D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633193">
      <w:bodyDiv w:val="1"/>
      <w:marLeft w:val="0"/>
      <w:marRight w:val="0"/>
      <w:marTop w:val="0"/>
      <w:marBottom w:val="0"/>
      <w:divBdr>
        <w:top w:val="none" w:sz="0" w:space="0" w:color="auto"/>
        <w:left w:val="none" w:sz="0" w:space="0" w:color="auto"/>
        <w:bottom w:val="none" w:sz="0" w:space="0" w:color="auto"/>
        <w:right w:val="none" w:sz="0" w:space="0" w:color="auto"/>
      </w:divBdr>
    </w:div>
    <w:div w:id="18832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陶振球</dc:creator>
  <cp:lastModifiedBy>缪倩慧</cp:lastModifiedBy>
  <cp:revision>20</cp:revision>
  <dcterms:created xsi:type="dcterms:W3CDTF">2018-12-20T03:36:00Z</dcterms:created>
  <dcterms:modified xsi:type="dcterms:W3CDTF">2020-10-29T03:08:00Z</dcterms:modified>
</cp:coreProperties>
</file>