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2D1" w:rsidRDefault="00B66DE9" w:rsidP="00B66DE9">
      <w:pPr>
        <w:autoSpaceDE w:val="0"/>
        <w:autoSpaceDN w:val="0"/>
        <w:adjustRightInd w:val="0"/>
        <w:jc w:val="center"/>
        <w:rPr>
          <w:rFonts w:ascii="Arial" w:hAnsi="Arial" w:cs="Arial"/>
          <w:b/>
          <w:bCs/>
          <w:kern w:val="0"/>
          <w:sz w:val="20"/>
          <w:szCs w:val="20"/>
        </w:rPr>
      </w:pPr>
      <w:r w:rsidRPr="00B66DE9">
        <w:rPr>
          <w:rFonts w:ascii="Arial" w:hAnsi="Arial" w:cs="Arial"/>
          <w:b/>
          <w:bCs/>
          <w:kern w:val="0"/>
          <w:sz w:val="20"/>
          <w:szCs w:val="20"/>
        </w:rPr>
        <w:t xml:space="preserve">TERMINATION OF TRANSIT CLAUSE (TERRORISM) </w:t>
      </w:r>
    </w:p>
    <w:p w:rsidR="00B66DE9" w:rsidRDefault="00B66DE9" w:rsidP="00B66DE9">
      <w:pPr>
        <w:autoSpaceDE w:val="0"/>
        <w:autoSpaceDN w:val="0"/>
        <w:adjustRightInd w:val="0"/>
        <w:jc w:val="center"/>
        <w:rPr>
          <w:rFonts w:ascii="Arial" w:hAnsi="Arial" w:cs="Arial"/>
          <w:b/>
          <w:bCs/>
          <w:kern w:val="0"/>
          <w:sz w:val="20"/>
          <w:szCs w:val="20"/>
        </w:rPr>
      </w:pPr>
      <w:r w:rsidRPr="00B66DE9">
        <w:rPr>
          <w:rFonts w:ascii="Arial" w:hAnsi="Arial" w:cs="Arial"/>
          <w:b/>
          <w:bCs/>
          <w:kern w:val="0"/>
          <w:sz w:val="20"/>
          <w:szCs w:val="20"/>
        </w:rPr>
        <w:t>2009</w:t>
      </w:r>
    </w:p>
    <w:p w:rsidR="008469D5" w:rsidRPr="0044650B" w:rsidRDefault="007A5F98" w:rsidP="00B66DE9">
      <w:pPr>
        <w:autoSpaceDE w:val="0"/>
        <w:autoSpaceDN w:val="0"/>
        <w:adjustRightInd w:val="0"/>
        <w:jc w:val="center"/>
        <w:rPr>
          <w:rFonts w:ascii="Arial" w:hAnsi="Arial" w:cs="Arial"/>
          <w:kern w:val="0"/>
          <w:sz w:val="20"/>
          <w:szCs w:val="20"/>
        </w:rPr>
      </w:pPr>
      <w:r w:rsidRPr="0044650B">
        <w:rPr>
          <w:rFonts w:ascii="Arial" w:hAnsi="Arial" w:cs="Arial"/>
          <w:kern w:val="0"/>
          <w:sz w:val="20"/>
          <w:szCs w:val="20"/>
        </w:rPr>
        <w:t>Registration code in Shanghai Institute of Marine Insurance: 09AD2019002190164</w:t>
      </w:r>
    </w:p>
    <w:p w:rsidR="00B66DE9" w:rsidRDefault="00B66DE9" w:rsidP="000162D1">
      <w:pPr>
        <w:autoSpaceDE w:val="0"/>
        <w:autoSpaceDN w:val="0"/>
        <w:adjustRightInd w:val="0"/>
        <w:rPr>
          <w:rFonts w:ascii="Arial" w:hAnsi="Arial" w:cs="Arial"/>
          <w:bCs/>
          <w:kern w:val="0"/>
          <w:sz w:val="20"/>
          <w:szCs w:val="20"/>
        </w:rPr>
      </w:pPr>
      <w:r w:rsidRPr="00B66DE9">
        <w:rPr>
          <w:rFonts w:ascii="Arial" w:hAnsi="Arial" w:cs="Arial"/>
          <w:bCs/>
          <w:kern w:val="0"/>
          <w:sz w:val="20"/>
          <w:szCs w:val="20"/>
        </w:rPr>
        <w:t>This clause shall be paramount and shall override anything contained in this insurance</w:t>
      </w:r>
      <w:r w:rsidR="008469D5">
        <w:rPr>
          <w:rFonts w:ascii="Arial" w:hAnsi="Arial" w:cs="Arial"/>
          <w:bCs/>
          <w:kern w:val="0"/>
          <w:sz w:val="20"/>
          <w:szCs w:val="20"/>
        </w:rPr>
        <w:t xml:space="preserve"> </w:t>
      </w:r>
      <w:r w:rsidRPr="00B66DE9">
        <w:rPr>
          <w:rFonts w:ascii="Arial" w:hAnsi="Arial" w:cs="Arial"/>
          <w:bCs/>
          <w:kern w:val="0"/>
          <w:sz w:val="20"/>
          <w:szCs w:val="20"/>
        </w:rPr>
        <w:t>inconsistent therewith.</w:t>
      </w:r>
    </w:p>
    <w:p w:rsidR="00772D7B" w:rsidRPr="00B66DE9" w:rsidRDefault="00772D7B" w:rsidP="000162D1">
      <w:pPr>
        <w:autoSpaceDE w:val="0"/>
        <w:autoSpaceDN w:val="0"/>
        <w:adjustRightInd w:val="0"/>
        <w:rPr>
          <w:rFonts w:ascii="Arial" w:hAnsi="Arial" w:cs="Arial"/>
          <w:bCs/>
          <w:kern w:val="0"/>
          <w:sz w:val="20"/>
          <w:szCs w:val="20"/>
        </w:rPr>
      </w:pPr>
    </w:p>
    <w:p w:rsidR="00B66DE9" w:rsidRDefault="00B66DE9" w:rsidP="000162D1">
      <w:pPr>
        <w:autoSpaceDE w:val="0"/>
        <w:autoSpaceDN w:val="0"/>
        <w:adjustRightInd w:val="0"/>
        <w:rPr>
          <w:rFonts w:ascii="Arial" w:hAnsi="Arial" w:cs="Arial"/>
          <w:kern w:val="0"/>
          <w:sz w:val="20"/>
          <w:szCs w:val="20"/>
        </w:rPr>
      </w:pPr>
      <w:r w:rsidRPr="00B66DE9">
        <w:rPr>
          <w:rFonts w:ascii="Arial" w:hAnsi="Arial" w:cs="Arial"/>
          <w:bCs/>
          <w:kern w:val="0"/>
          <w:sz w:val="20"/>
          <w:szCs w:val="20"/>
        </w:rPr>
        <w:t>1</w:t>
      </w:r>
      <w:r w:rsidR="008469D5">
        <w:rPr>
          <w:rFonts w:ascii="Arial" w:hAnsi="Arial" w:cs="Arial" w:hint="eastAsia"/>
          <w:bCs/>
          <w:kern w:val="0"/>
          <w:sz w:val="20"/>
          <w:szCs w:val="20"/>
        </w:rPr>
        <w:t>.</w:t>
      </w:r>
      <w:r w:rsidR="008469D5">
        <w:rPr>
          <w:rFonts w:ascii="Arial" w:hAnsi="Arial" w:cs="Arial"/>
          <w:bCs/>
          <w:kern w:val="0"/>
          <w:sz w:val="20"/>
          <w:szCs w:val="20"/>
        </w:rPr>
        <w:t xml:space="preserve"> </w:t>
      </w:r>
      <w:r w:rsidRPr="00B66DE9">
        <w:rPr>
          <w:rFonts w:ascii="Arial" w:hAnsi="Arial" w:cs="Arial"/>
          <w:bCs/>
          <w:kern w:val="0"/>
          <w:sz w:val="20"/>
          <w:szCs w:val="20"/>
        </w:rPr>
        <w:t xml:space="preserve"> </w:t>
      </w:r>
      <w:r w:rsidRPr="00B66DE9">
        <w:rPr>
          <w:rFonts w:ascii="Arial" w:hAnsi="Arial" w:cs="Arial"/>
          <w:kern w:val="0"/>
          <w:sz w:val="20"/>
          <w:szCs w:val="20"/>
        </w:rPr>
        <w:t>Notwithstanding any provision to the contrary contained in the contract of insurance or the Clauses referred to therein, it is agreed that in so far as the contract of insurance covers loss of or damage to the subject-matter insured caused by any act of terrorism being an act of any person acting on behalf of, or in connection with, any organisation which carries out activities directed towards the overthrowing or influencing, by force or violence, of any government whether or not legally constituted or any person acting from a</w:t>
      </w:r>
      <w:bookmarkStart w:id="0" w:name="_GoBack"/>
      <w:bookmarkEnd w:id="0"/>
      <w:r w:rsidRPr="00B66DE9">
        <w:rPr>
          <w:rFonts w:ascii="Arial" w:hAnsi="Arial" w:cs="Arial"/>
          <w:kern w:val="0"/>
          <w:sz w:val="20"/>
          <w:szCs w:val="20"/>
        </w:rPr>
        <w:t xml:space="preserve"> political, ideological or religious motive, such cover is conditional upon the subject-matter insured being in the ordinary course of transit and, in any event, </w:t>
      </w:r>
      <w:r w:rsidRPr="00B66DE9">
        <w:rPr>
          <w:rFonts w:ascii="Arial" w:hAnsi="Arial" w:cs="Arial"/>
          <w:bCs/>
          <w:kern w:val="0"/>
          <w:sz w:val="20"/>
          <w:szCs w:val="20"/>
        </w:rPr>
        <w:t>SHALL TERMINATE</w:t>
      </w:r>
      <w:r w:rsidRPr="00B66DE9">
        <w:rPr>
          <w:rFonts w:ascii="Arial" w:hAnsi="Arial" w:cs="Arial"/>
          <w:kern w:val="0"/>
          <w:sz w:val="20"/>
          <w:szCs w:val="20"/>
        </w:rPr>
        <w:t>:</w:t>
      </w:r>
    </w:p>
    <w:p w:rsidR="00772D7B" w:rsidRPr="00B66DE9" w:rsidRDefault="00772D7B" w:rsidP="000162D1">
      <w:pPr>
        <w:autoSpaceDE w:val="0"/>
        <w:autoSpaceDN w:val="0"/>
        <w:adjustRightInd w:val="0"/>
        <w:rPr>
          <w:rFonts w:ascii="Arial" w:hAnsi="Arial" w:cs="Arial"/>
          <w:kern w:val="0"/>
          <w:sz w:val="20"/>
          <w:szCs w:val="20"/>
        </w:rPr>
      </w:pPr>
    </w:p>
    <w:p w:rsidR="00B66DE9" w:rsidRPr="00B66DE9" w:rsidRDefault="00B66DE9" w:rsidP="000162D1">
      <w:pPr>
        <w:autoSpaceDE w:val="0"/>
        <w:autoSpaceDN w:val="0"/>
        <w:adjustRightInd w:val="0"/>
        <w:rPr>
          <w:rFonts w:ascii="Arial" w:hAnsi="Arial" w:cs="Arial"/>
          <w:bCs/>
          <w:kern w:val="0"/>
          <w:sz w:val="20"/>
          <w:szCs w:val="20"/>
        </w:rPr>
      </w:pPr>
      <w:r w:rsidRPr="00B66DE9">
        <w:rPr>
          <w:rFonts w:ascii="Arial" w:hAnsi="Arial" w:cs="Arial"/>
          <w:bCs/>
          <w:kern w:val="0"/>
          <w:sz w:val="20"/>
          <w:szCs w:val="20"/>
        </w:rPr>
        <w:t>either</w:t>
      </w:r>
    </w:p>
    <w:p w:rsidR="00B66DE9" w:rsidRDefault="00B66DE9" w:rsidP="000162D1">
      <w:pPr>
        <w:autoSpaceDE w:val="0"/>
        <w:autoSpaceDN w:val="0"/>
        <w:adjustRightInd w:val="0"/>
        <w:rPr>
          <w:rFonts w:ascii="Arial" w:hAnsi="Arial" w:cs="Arial"/>
          <w:kern w:val="0"/>
          <w:sz w:val="20"/>
          <w:szCs w:val="20"/>
        </w:rPr>
      </w:pPr>
      <w:r w:rsidRPr="00B66DE9">
        <w:rPr>
          <w:rFonts w:ascii="Arial" w:hAnsi="Arial" w:cs="Arial"/>
          <w:kern w:val="0"/>
          <w:sz w:val="20"/>
          <w:szCs w:val="20"/>
        </w:rPr>
        <w:t>1.1 as per the transit clauses contained within the contract of insurance,</w:t>
      </w:r>
    </w:p>
    <w:p w:rsidR="00772D7B" w:rsidRPr="00B66DE9" w:rsidRDefault="00772D7B" w:rsidP="000162D1">
      <w:pPr>
        <w:autoSpaceDE w:val="0"/>
        <w:autoSpaceDN w:val="0"/>
        <w:adjustRightInd w:val="0"/>
        <w:rPr>
          <w:rFonts w:ascii="Arial" w:hAnsi="Arial" w:cs="Arial"/>
          <w:kern w:val="0"/>
          <w:sz w:val="20"/>
          <w:szCs w:val="20"/>
        </w:rPr>
      </w:pPr>
    </w:p>
    <w:p w:rsidR="00B66DE9" w:rsidRPr="00B66DE9" w:rsidRDefault="00B66DE9" w:rsidP="000162D1">
      <w:pPr>
        <w:autoSpaceDE w:val="0"/>
        <w:autoSpaceDN w:val="0"/>
        <w:adjustRightInd w:val="0"/>
        <w:rPr>
          <w:rFonts w:ascii="Arial" w:hAnsi="Arial" w:cs="Arial"/>
          <w:bCs/>
          <w:kern w:val="0"/>
          <w:sz w:val="20"/>
          <w:szCs w:val="20"/>
        </w:rPr>
      </w:pPr>
      <w:r w:rsidRPr="00B66DE9">
        <w:rPr>
          <w:rFonts w:ascii="Arial" w:hAnsi="Arial" w:cs="Arial"/>
          <w:bCs/>
          <w:kern w:val="0"/>
          <w:sz w:val="20"/>
          <w:szCs w:val="20"/>
        </w:rPr>
        <w:t>or</w:t>
      </w:r>
    </w:p>
    <w:p w:rsidR="00B66DE9" w:rsidRDefault="00B66DE9" w:rsidP="000162D1">
      <w:pPr>
        <w:autoSpaceDE w:val="0"/>
        <w:autoSpaceDN w:val="0"/>
        <w:adjustRightInd w:val="0"/>
        <w:rPr>
          <w:rFonts w:ascii="Arial" w:hAnsi="Arial" w:cs="Arial"/>
          <w:kern w:val="0"/>
          <w:sz w:val="20"/>
          <w:szCs w:val="20"/>
        </w:rPr>
      </w:pPr>
      <w:r w:rsidRPr="00B66DE9">
        <w:rPr>
          <w:rFonts w:ascii="Arial" w:hAnsi="Arial" w:cs="Arial"/>
          <w:kern w:val="0"/>
          <w:sz w:val="20"/>
          <w:szCs w:val="20"/>
        </w:rPr>
        <w:t>1.2 on completion of unloading from the carrying vehicle or other conveyance in or at the final warehouse or place of storage at the destination named in the contract of insurance,</w:t>
      </w:r>
    </w:p>
    <w:p w:rsidR="00772D7B" w:rsidRDefault="00B66DE9" w:rsidP="000162D1">
      <w:pPr>
        <w:autoSpaceDE w:val="0"/>
        <w:autoSpaceDN w:val="0"/>
        <w:adjustRightInd w:val="0"/>
        <w:rPr>
          <w:rFonts w:ascii="Arial" w:hAnsi="Arial" w:cs="Arial"/>
          <w:kern w:val="0"/>
          <w:sz w:val="20"/>
          <w:szCs w:val="20"/>
        </w:rPr>
      </w:pPr>
      <w:r w:rsidRPr="00B66DE9">
        <w:rPr>
          <w:rFonts w:ascii="Arial" w:hAnsi="Arial" w:cs="Arial"/>
          <w:kern w:val="0"/>
          <w:sz w:val="20"/>
          <w:szCs w:val="20"/>
        </w:rPr>
        <w:t xml:space="preserve">1.3 on completion of unloading from the carrying vehicle or other conveyance in or at any other warehouse or place of storage, whether prior to or at the destination named in the contract of insurance, which the Assured or their employees elect to use either for storage other than in the ordinary course of transit or for allocation or distribution, </w:t>
      </w:r>
    </w:p>
    <w:p w:rsidR="00772D7B" w:rsidRDefault="00772D7B" w:rsidP="000162D1">
      <w:pPr>
        <w:autoSpaceDE w:val="0"/>
        <w:autoSpaceDN w:val="0"/>
        <w:adjustRightInd w:val="0"/>
        <w:rPr>
          <w:rFonts w:ascii="Arial" w:hAnsi="Arial" w:cs="Arial"/>
          <w:kern w:val="0"/>
          <w:sz w:val="20"/>
          <w:szCs w:val="20"/>
        </w:rPr>
      </w:pPr>
    </w:p>
    <w:p w:rsidR="00B66DE9" w:rsidRPr="00B66DE9" w:rsidRDefault="00B66DE9" w:rsidP="000162D1">
      <w:pPr>
        <w:autoSpaceDE w:val="0"/>
        <w:autoSpaceDN w:val="0"/>
        <w:adjustRightInd w:val="0"/>
        <w:rPr>
          <w:rFonts w:ascii="Arial" w:hAnsi="Arial" w:cs="Arial"/>
          <w:kern w:val="0"/>
          <w:sz w:val="20"/>
          <w:szCs w:val="20"/>
        </w:rPr>
      </w:pPr>
      <w:r w:rsidRPr="00B66DE9">
        <w:rPr>
          <w:rFonts w:ascii="Arial" w:hAnsi="Arial" w:cs="Arial"/>
          <w:kern w:val="0"/>
          <w:sz w:val="20"/>
          <w:szCs w:val="20"/>
        </w:rPr>
        <w:t>or</w:t>
      </w:r>
    </w:p>
    <w:p w:rsidR="00B66DE9" w:rsidRDefault="00B66DE9" w:rsidP="000162D1">
      <w:pPr>
        <w:autoSpaceDE w:val="0"/>
        <w:autoSpaceDN w:val="0"/>
        <w:adjustRightInd w:val="0"/>
        <w:rPr>
          <w:rFonts w:ascii="Arial" w:hAnsi="Arial" w:cs="Arial"/>
          <w:kern w:val="0"/>
          <w:sz w:val="20"/>
          <w:szCs w:val="20"/>
        </w:rPr>
      </w:pPr>
      <w:r w:rsidRPr="00B66DE9">
        <w:rPr>
          <w:rFonts w:ascii="Arial" w:hAnsi="Arial" w:cs="Arial"/>
          <w:kern w:val="0"/>
          <w:sz w:val="20"/>
          <w:szCs w:val="20"/>
        </w:rPr>
        <w:t>1.4 when the Assured or their employees elect to use any carrying vehicle or other conveyance or any container for storage other than in the ordinary course of transit,</w:t>
      </w:r>
    </w:p>
    <w:p w:rsidR="00772D7B" w:rsidRPr="00B66DE9" w:rsidRDefault="00772D7B" w:rsidP="000162D1">
      <w:pPr>
        <w:autoSpaceDE w:val="0"/>
        <w:autoSpaceDN w:val="0"/>
        <w:adjustRightInd w:val="0"/>
        <w:rPr>
          <w:rFonts w:ascii="Arial" w:hAnsi="Arial" w:cs="Arial"/>
          <w:kern w:val="0"/>
          <w:sz w:val="20"/>
          <w:szCs w:val="20"/>
        </w:rPr>
      </w:pPr>
    </w:p>
    <w:p w:rsidR="00B66DE9" w:rsidRPr="00B66DE9" w:rsidRDefault="00B66DE9" w:rsidP="000162D1">
      <w:pPr>
        <w:autoSpaceDE w:val="0"/>
        <w:autoSpaceDN w:val="0"/>
        <w:adjustRightInd w:val="0"/>
        <w:rPr>
          <w:rFonts w:ascii="Arial" w:hAnsi="Arial" w:cs="Arial"/>
          <w:bCs/>
          <w:kern w:val="0"/>
          <w:sz w:val="20"/>
          <w:szCs w:val="20"/>
        </w:rPr>
      </w:pPr>
      <w:r w:rsidRPr="00B66DE9">
        <w:rPr>
          <w:rFonts w:ascii="Arial" w:hAnsi="Arial" w:cs="Arial"/>
          <w:bCs/>
          <w:kern w:val="0"/>
          <w:sz w:val="20"/>
          <w:szCs w:val="20"/>
        </w:rPr>
        <w:t>or</w:t>
      </w:r>
    </w:p>
    <w:p w:rsidR="00B66DE9" w:rsidRDefault="00B66DE9" w:rsidP="000162D1">
      <w:pPr>
        <w:autoSpaceDE w:val="0"/>
        <w:autoSpaceDN w:val="0"/>
        <w:adjustRightInd w:val="0"/>
        <w:rPr>
          <w:rFonts w:ascii="Arial" w:hAnsi="Arial" w:cs="Arial"/>
          <w:kern w:val="0"/>
          <w:sz w:val="20"/>
          <w:szCs w:val="20"/>
        </w:rPr>
      </w:pPr>
      <w:r w:rsidRPr="00B66DE9">
        <w:rPr>
          <w:rFonts w:ascii="Arial" w:hAnsi="Arial" w:cs="Arial"/>
          <w:kern w:val="0"/>
          <w:sz w:val="20"/>
          <w:szCs w:val="20"/>
        </w:rPr>
        <w:t>1.5 in respect of marine transits, on the expiry of 60 days after completion of discharge overside of the subject-matter insured from the oversea vessel at the final port of discharge,</w:t>
      </w:r>
    </w:p>
    <w:p w:rsidR="00772D7B" w:rsidRDefault="00B66DE9" w:rsidP="000162D1">
      <w:pPr>
        <w:autoSpaceDE w:val="0"/>
        <w:autoSpaceDN w:val="0"/>
        <w:adjustRightInd w:val="0"/>
        <w:rPr>
          <w:rFonts w:ascii="Arial" w:hAnsi="Arial" w:cs="Arial"/>
          <w:kern w:val="0"/>
          <w:sz w:val="20"/>
          <w:szCs w:val="20"/>
        </w:rPr>
      </w:pPr>
      <w:r w:rsidRPr="00B66DE9">
        <w:rPr>
          <w:rFonts w:ascii="Arial" w:hAnsi="Arial" w:cs="Arial"/>
          <w:kern w:val="0"/>
          <w:sz w:val="20"/>
          <w:szCs w:val="20"/>
        </w:rPr>
        <w:t xml:space="preserve">1.6 in respect of air transits, on the expiry of 30 days after unloading the subject-matter insured from the aircraft at the final place of discharge, </w:t>
      </w:r>
    </w:p>
    <w:p w:rsidR="00B66DE9" w:rsidRDefault="00B66DE9" w:rsidP="000162D1">
      <w:pPr>
        <w:autoSpaceDE w:val="0"/>
        <w:autoSpaceDN w:val="0"/>
        <w:adjustRightInd w:val="0"/>
        <w:rPr>
          <w:rFonts w:ascii="Arial" w:hAnsi="Arial" w:cs="Arial"/>
          <w:bCs/>
          <w:kern w:val="0"/>
          <w:sz w:val="20"/>
          <w:szCs w:val="20"/>
        </w:rPr>
      </w:pPr>
      <w:r w:rsidRPr="00B66DE9">
        <w:rPr>
          <w:rFonts w:ascii="Arial" w:hAnsi="Arial" w:cs="Arial"/>
          <w:bCs/>
          <w:kern w:val="0"/>
          <w:sz w:val="20"/>
          <w:szCs w:val="20"/>
        </w:rPr>
        <w:t>whichever shall first occur.</w:t>
      </w:r>
    </w:p>
    <w:p w:rsidR="00772D7B" w:rsidRPr="00B66DE9" w:rsidRDefault="00772D7B" w:rsidP="000162D1">
      <w:pPr>
        <w:autoSpaceDE w:val="0"/>
        <w:autoSpaceDN w:val="0"/>
        <w:adjustRightInd w:val="0"/>
        <w:rPr>
          <w:rFonts w:ascii="Arial" w:hAnsi="Arial" w:cs="Arial"/>
          <w:kern w:val="0"/>
          <w:sz w:val="20"/>
          <w:szCs w:val="20"/>
        </w:rPr>
      </w:pPr>
    </w:p>
    <w:p w:rsidR="00B66DE9" w:rsidRPr="00B66DE9" w:rsidRDefault="00B66DE9" w:rsidP="000162D1">
      <w:pPr>
        <w:autoSpaceDE w:val="0"/>
        <w:autoSpaceDN w:val="0"/>
        <w:adjustRightInd w:val="0"/>
        <w:rPr>
          <w:rFonts w:ascii="Arial" w:hAnsi="Arial" w:cs="Arial"/>
          <w:kern w:val="0"/>
          <w:sz w:val="20"/>
          <w:szCs w:val="20"/>
        </w:rPr>
      </w:pPr>
      <w:r w:rsidRPr="00B66DE9">
        <w:rPr>
          <w:rFonts w:ascii="Arial" w:hAnsi="Arial" w:cs="Arial"/>
          <w:bCs/>
          <w:kern w:val="0"/>
          <w:sz w:val="20"/>
          <w:szCs w:val="20"/>
        </w:rPr>
        <w:t>2</w:t>
      </w:r>
      <w:r w:rsidR="00772D7B">
        <w:rPr>
          <w:rFonts w:ascii="Arial" w:hAnsi="Arial" w:cs="Arial" w:hint="eastAsia"/>
          <w:bCs/>
          <w:kern w:val="0"/>
          <w:sz w:val="20"/>
          <w:szCs w:val="20"/>
        </w:rPr>
        <w:t>.</w:t>
      </w:r>
      <w:r w:rsidRPr="00B66DE9">
        <w:rPr>
          <w:rFonts w:ascii="Arial" w:hAnsi="Arial" w:cs="Arial"/>
          <w:bCs/>
          <w:kern w:val="0"/>
          <w:sz w:val="20"/>
          <w:szCs w:val="20"/>
        </w:rPr>
        <w:t xml:space="preserve"> </w:t>
      </w:r>
      <w:r w:rsidRPr="00B66DE9">
        <w:rPr>
          <w:rFonts w:ascii="Arial" w:hAnsi="Arial" w:cs="Arial"/>
          <w:kern w:val="0"/>
          <w:sz w:val="20"/>
          <w:szCs w:val="20"/>
        </w:rPr>
        <w:t>If the contract of insurance or the Clauses referred to therein specifically provide cover for inland or other further transits following on from storage, or termination as provided for above, cover will re-attach, and continues during the ordinary course of that transit terminating again in accordance with clause 1.</w:t>
      </w:r>
    </w:p>
    <w:p w:rsidR="00B66DE9" w:rsidRPr="00B66DE9" w:rsidRDefault="00B66DE9" w:rsidP="00B66DE9">
      <w:pPr>
        <w:autoSpaceDE w:val="0"/>
        <w:autoSpaceDN w:val="0"/>
        <w:adjustRightInd w:val="0"/>
        <w:jc w:val="left"/>
        <w:rPr>
          <w:rFonts w:ascii="Arial" w:hAnsi="Arial" w:cs="Arial"/>
          <w:kern w:val="0"/>
          <w:sz w:val="20"/>
          <w:szCs w:val="20"/>
        </w:rPr>
      </w:pPr>
    </w:p>
    <w:p w:rsidR="00B66DE9" w:rsidRPr="00B66DE9" w:rsidRDefault="00B66DE9" w:rsidP="00B66DE9">
      <w:pPr>
        <w:autoSpaceDE w:val="0"/>
        <w:autoSpaceDN w:val="0"/>
        <w:adjustRightInd w:val="0"/>
        <w:jc w:val="left"/>
        <w:rPr>
          <w:rFonts w:ascii="Arial" w:hAnsi="Arial" w:cs="Arial"/>
          <w:bCs/>
          <w:kern w:val="0"/>
          <w:sz w:val="20"/>
          <w:szCs w:val="20"/>
        </w:rPr>
      </w:pPr>
      <w:r w:rsidRPr="00B66DE9">
        <w:rPr>
          <w:rFonts w:ascii="Arial" w:hAnsi="Arial" w:cs="Arial"/>
          <w:bCs/>
          <w:kern w:val="0"/>
          <w:sz w:val="20"/>
          <w:szCs w:val="20"/>
        </w:rPr>
        <w:t>JC2009/056</w:t>
      </w:r>
    </w:p>
    <w:p w:rsidR="001F7FB3" w:rsidRPr="00B66DE9" w:rsidRDefault="00B66DE9" w:rsidP="00B66DE9">
      <w:pPr>
        <w:jc w:val="left"/>
        <w:rPr>
          <w:rFonts w:ascii="Arial" w:hAnsi="Arial" w:cs="Arial"/>
          <w:sz w:val="20"/>
          <w:szCs w:val="20"/>
        </w:rPr>
      </w:pPr>
      <w:r w:rsidRPr="00B66DE9">
        <w:rPr>
          <w:rFonts w:ascii="Arial" w:hAnsi="Arial" w:cs="Arial"/>
          <w:bCs/>
          <w:kern w:val="0"/>
          <w:sz w:val="20"/>
          <w:szCs w:val="20"/>
        </w:rPr>
        <w:t>01/01/2009</w:t>
      </w:r>
    </w:p>
    <w:sectPr w:rsidR="001F7FB3" w:rsidRPr="00B66D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421" w:rsidRDefault="008B4421" w:rsidP="00B66DE9">
      <w:r>
        <w:separator/>
      </w:r>
    </w:p>
  </w:endnote>
  <w:endnote w:type="continuationSeparator" w:id="0">
    <w:p w:rsidR="008B4421" w:rsidRDefault="008B4421" w:rsidP="00B6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421" w:rsidRDefault="008B4421" w:rsidP="00B66DE9">
      <w:r>
        <w:separator/>
      </w:r>
    </w:p>
  </w:footnote>
  <w:footnote w:type="continuationSeparator" w:id="0">
    <w:p w:rsidR="008B4421" w:rsidRDefault="008B4421" w:rsidP="00B66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C4A"/>
    <w:rsid w:val="000162D1"/>
    <w:rsid w:val="00106DD4"/>
    <w:rsid w:val="001F7FB3"/>
    <w:rsid w:val="0044650B"/>
    <w:rsid w:val="0067120C"/>
    <w:rsid w:val="006D015C"/>
    <w:rsid w:val="00772D7B"/>
    <w:rsid w:val="007A5F98"/>
    <w:rsid w:val="008469D5"/>
    <w:rsid w:val="008B4421"/>
    <w:rsid w:val="00990C4A"/>
    <w:rsid w:val="00B66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D31779-A18A-45E1-B2AE-A6055F40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D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6DE9"/>
    <w:rPr>
      <w:sz w:val="18"/>
      <w:szCs w:val="18"/>
    </w:rPr>
  </w:style>
  <w:style w:type="paragraph" w:styleId="a5">
    <w:name w:val="footer"/>
    <w:basedOn w:val="a"/>
    <w:link w:val="a6"/>
    <w:uiPriority w:val="99"/>
    <w:unhideWhenUsed/>
    <w:rsid w:val="00B66DE9"/>
    <w:pPr>
      <w:tabs>
        <w:tab w:val="center" w:pos="4153"/>
        <w:tab w:val="right" w:pos="8306"/>
      </w:tabs>
      <w:snapToGrid w:val="0"/>
      <w:jc w:val="left"/>
    </w:pPr>
    <w:rPr>
      <w:sz w:val="18"/>
      <w:szCs w:val="18"/>
    </w:rPr>
  </w:style>
  <w:style w:type="character" w:customStyle="1" w:styleId="a6">
    <w:name w:val="页脚 字符"/>
    <w:basedOn w:val="a0"/>
    <w:link w:val="a5"/>
    <w:uiPriority w:val="99"/>
    <w:rsid w:val="00B66DE9"/>
    <w:rPr>
      <w:sz w:val="18"/>
      <w:szCs w:val="18"/>
    </w:rPr>
  </w:style>
  <w:style w:type="paragraph" w:styleId="a7">
    <w:name w:val="Balloon Text"/>
    <w:basedOn w:val="a"/>
    <w:link w:val="a8"/>
    <w:uiPriority w:val="99"/>
    <w:semiHidden/>
    <w:unhideWhenUsed/>
    <w:rsid w:val="008469D5"/>
    <w:rPr>
      <w:sz w:val="18"/>
      <w:szCs w:val="18"/>
    </w:rPr>
  </w:style>
  <w:style w:type="character" w:customStyle="1" w:styleId="a8">
    <w:name w:val="批注框文本 字符"/>
    <w:basedOn w:val="a0"/>
    <w:link w:val="a7"/>
    <w:uiPriority w:val="99"/>
    <w:semiHidden/>
    <w:rsid w:val="008469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2097</Characters>
  <Application>Microsoft Office Word</Application>
  <DocSecurity>0</DocSecurity>
  <Lines>17</Lines>
  <Paragraphs>4</Paragraphs>
  <ScaleCrop>false</ScaleCrop>
  <Company>Microsoft</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CAPTIVE</dc:creator>
  <cp:keywords/>
  <dc:description/>
  <cp:lastModifiedBy>缪倩慧</cp:lastModifiedBy>
  <cp:revision>4</cp:revision>
  <dcterms:created xsi:type="dcterms:W3CDTF">2019-06-26T02:59:00Z</dcterms:created>
  <dcterms:modified xsi:type="dcterms:W3CDTF">2019-06-26T03:02:00Z</dcterms:modified>
</cp:coreProperties>
</file>