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C08" w:rsidRPr="009F64B6" w:rsidRDefault="00AD2C08" w:rsidP="00AD2C08">
      <w:pPr>
        <w:autoSpaceDE w:val="0"/>
        <w:autoSpaceDN w:val="0"/>
        <w:adjustRightInd w:val="0"/>
        <w:snapToGrid w:val="0"/>
        <w:jc w:val="center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9F64B6">
        <w:rPr>
          <w:rFonts w:ascii="Arial" w:hAnsi="Arial" w:cs="Arial"/>
          <w:b/>
          <w:color w:val="000000"/>
          <w:sz w:val="20"/>
          <w:szCs w:val="20"/>
          <w:lang w:val="en-GB"/>
        </w:rPr>
        <w:t>AVERAGE DISBURSEMENTS CLAUSES</w:t>
      </w:r>
      <w:r w:rsidRPr="009F64B6">
        <w:rPr>
          <w:rFonts w:ascii="Arial" w:hAnsi="Arial" w:cs="Arial"/>
          <w:b/>
          <w:color w:val="000000"/>
          <w:sz w:val="20"/>
          <w:szCs w:val="20"/>
          <w:lang w:val="x-none"/>
        </w:rPr>
        <w:t xml:space="preserve"> (A)</w:t>
      </w:r>
    </w:p>
    <w:p w:rsidR="00AD2C08" w:rsidRPr="009F64B6" w:rsidRDefault="00AD2C08" w:rsidP="00AD2C08">
      <w:pPr>
        <w:autoSpaceDE w:val="0"/>
        <w:autoSpaceDN w:val="0"/>
        <w:adjustRightInd w:val="0"/>
        <w:snapToGrid w:val="0"/>
        <w:jc w:val="center"/>
        <w:rPr>
          <w:rFonts w:ascii="Arial" w:hAnsi="Arial" w:cs="Arial"/>
          <w:b/>
          <w:color w:val="000000"/>
          <w:sz w:val="20"/>
          <w:szCs w:val="20"/>
          <w:lang w:val="en-GB"/>
        </w:rPr>
      </w:pPr>
    </w:p>
    <w:p w:rsidR="00AD2C08" w:rsidRPr="009F64B6" w:rsidRDefault="00AD2C08" w:rsidP="00AD2C08">
      <w:pPr>
        <w:autoSpaceDE w:val="0"/>
        <w:autoSpaceDN w:val="0"/>
        <w:adjustRightInd w:val="0"/>
        <w:snapToGrid w:val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9F64B6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Agreed by the </w:t>
      </w:r>
      <w:proofErr w:type="spellStart"/>
      <w:r w:rsidRPr="009F64B6">
        <w:rPr>
          <w:rFonts w:ascii="Arial" w:hAnsi="Arial" w:cs="Arial"/>
          <w:b/>
          <w:color w:val="000000"/>
          <w:sz w:val="20"/>
          <w:szCs w:val="20"/>
          <w:lang w:val="en-GB"/>
        </w:rPr>
        <w:t>Assoc</w:t>
      </w:r>
      <w:r w:rsidRPr="009F64B6">
        <w:rPr>
          <w:rFonts w:ascii="Arial" w:hAnsi="Arial" w:cs="Arial"/>
          <w:b/>
          <w:color w:val="000000"/>
          <w:sz w:val="20"/>
          <w:szCs w:val="20"/>
        </w:rPr>
        <w:t>iation</w:t>
      </w:r>
      <w:proofErr w:type="spellEnd"/>
      <w:r w:rsidRPr="009F64B6">
        <w:rPr>
          <w:rFonts w:ascii="Arial" w:hAnsi="Arial" w:cs="Arial"/>
          <w:b/>
          <w:color w:val="000000"/>
          <w:sz w:val="20"/>
          <w:szCs w:val="20"/>
        </w:rPr>
        <w:t xml:space="preserve"> of Average Adjusters and the Institute of</w:t>
      </w:r>
    </w:p>
    <w:p w:rsidR="00AD2C08" w:rsidRPr="009F64B6" w:rsidRDefault="00AD2C08" w:rsidP="00AD2C08">
      <w:pPr>
        <w:autoSpaceDE w:val="0"/>
        <w:autoSpaceDN w:val="0"/>
        <w:adjustRightInd w:val="0"/>
        <w:snapToGrid w:val="0"/>
        <w:jc w:val="center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9F64B6">
        <w:rPr>
          <w:rFonts w:ascii="Arial" w:hAnsi="Arial" w:cs="Arial"/>
          <w:b/>
          <w:color w:val="000000"/>
          <w:sz w:val="20"/>
          <w:szCs w:val="20"/>
          <w:lang w:val="en-GB"/>
        </w:rPr>
        <w:t>London Underwriters</w:t>
      </w:r>
    </w:p>
    <w:p w:rsidR="00AD2C08" w:rsidRPr="009F64B6" w:rsidRDefault="00AD2C08" w:rsidP="00AD2C08">
      <w:pPr>
        <w:autoSpaceDE w:val="0"/>
        <w:autoSpaceDN w:val="0"/>
        <w:adjustRightInd w:val="0"/>
        <w:snapToGrid w:val="0"/>
        <w:rPr>
          <w:rFonts w:ascii="Arial" w:hAnsi="Arial" w:cs="Arial"/>
          <w:color w:val="000000"/>
          <w:sz w:val="20"/>
          <w:szCs w:val="20"/>
          <w:lang w:val="en-GB"/>
        </w:rPr>
      </w:pPr>
    </w:p>
    <w:p w:rsidR="00AD2C08" w:rsidRPr="009F64B6" w:rsidRDefault="00AD2C08" w:rsidP="00AD2C08">
      <w:pPr>
        <w:autoSpaceDE w:val="0"/>
        <w:autoSpaceDN w:val="0"/>
        <w:adjustRightInd w:val="0"/>
        <w:snapToGrid w:val="0"/>
        <w:rPr>
          <w:rFonts w:ascii="Arial" w:hAnsi="Arial" w:cs="Arial"/>
          <w:b/>
          <w:color w:val="000000"/>
          <w:sz w:val="20"/>
          <w:szCs w:val="20"/>
          <w:lang w:val="en-GB"/>
        </w:rPr>
      </w:pPr>
    </w:p>
    <w:p w:rsidR="00AD2C08" w:rsidRPr="009F64B6" w:rsidRDefault="00AD2C08" w:rsidP="00AD2C08">
      <w:pPr>
        <w:autoSpaceDE w:val="0"/>
        <w:autoSpaceDN w:val="0"/>
        <w:adjustRightInd w:val="0"/>
        <w:snapToGrid w:val="0"/>
        <w:jc w:val="both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9F64B6">
        <w:rPr>
          <w:rFonts w:ascii="Arial" w:hAnsi="Arial" w:cs="Arial"/>
          <w:b/>
          <w:color w:val="000000"/>
          <w:sz w:val="20"/>
          <w:szCs w:val="20"/>
          <w:lang w:val="x-none"/>
        </w:rPr>
        <w:t>ASSURED</w:t>
      </w:r>
    </w:p>
    <w:p w:rsidR="00AD2C08" w:rsidRPr="009F64B6" w:rsidRDefault="00AD2C08" w:rsidP="00AD2C08">
      <w:pPr>
        <w:autoSpaceDE w:val="0"/>
        <w:autoSpaceDN w:val="0"/>
        <w:adjustRightInd w:val="0"/>
        <w:snapToGrid w:val="0"/>
        <w:jc w:val="both"/>
        <w:rPr>
          <w:rFonts w:ascii="Arial" w:hAnsi="Arial" w:cs="Arial"/>
          <w:b/>
          <w:color w:val="000000"/>
          <w:sz w:val="20"/>
          <w:szCs w:val="20"/>
          <w:lang w:val="en-GB"/>
        </w:rPr>
      </w:pPr>
    </w:p>
    <w:p w:rsidR="00AD2C08" w:rsidRPr="009F64B6" w:rsidRDefault="00AD2C08" w:rsidP="00AD2C08">
      <w:pPr>
        <w:autoSpaceDE w:val="0"/>
        <w:autoSpaceDN w:val="0"/>
        <w:adjustRightInd w:val="0"/>
        <w:snapToGrid w:val="0"/>
        <w:ind w:left="720" w:hanging="720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 w:rsidRPr="009F64B6">
        <w:rPr>
          <w:rFonts w:ascii="Arial" w:hAnsi="Arial" w:cs="Arial"/>
          <w:b/>
          <w:color w:val="000000"/>
          <w:sz w:val="20"/>
          <w:szCs w:val="20"/>
          <w:lang w:val="en-GB"/>
        </w:rPr>
        <w:t>1</w:t>
      </w:r>
      <w:r w:rsidRPr="009F64B6">
        <w:rPr>
          <w:rFonts w:ascii="Arial" w:hAnsi="Arial" w:cs="Arial"/>
          <w:color w:val="000000"/>
          <w:sz w:val="20"/>
          <w:szCs w:val="20"/>
        </w:rPr>
        <w:tab/>
      </w:r>
      <w:r w:rsidRPr="009F64B6">
        <w:rPr>
          <w:rFonts w:ascii="Arial" w:hAnsi="Arial" w:cs="Arial"/>
          <w:color w:val="000000"/>
          <w:sz w:val="20"/>
          <w:szCs w:val="20"/>
          <w:lang w:val="x-none"/>
        </w:rPr>
        <w:t>This insurance is effected for account of all parties concerned in the property and freight at risk as interest may</w:t>
      </w:r>
      <w:r w:rsidRPr="009F64B6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F64B6">
        <w:rPr>
          <w:rFonts w:ascii="Arial" w:hAnsi="Arial" w:cs="Arial"/>
          <w:color w:val="000000"/>
          <w:sz w:val="20"/>
          <w:szCs w:val="20"/>
          <w:lang w:val="x-none"/>
        </w:rPr>
        <w:t>appear.</w:t>
      </w:r>
    </w:p>
    <w:p w:rsidR="00AD2C08" w:rsidRPr="009F64B6" w:rsidRDefault="00AD2C08" w:rsidP="00AD2C08">
      <w:pPr>
        <w:autoSpaceDE w:val="0"/>
        <w:autoSpaceDN w:val="0"/>
        <w:adjustRightInd w:val="0"/>
        <w:snapToGrid w:val="0"/>
        <w:jc w:val="both"/>
        <w:rPr>
          <w:rFonts w:ascii="Arial" w:hAnsi="Arial" w:cs="Arial"/>
          <w:b/>
          <w:color w:val="000000"/>
          <w:sz w:val="20"/>
          <w:szCs w:val="20"/>
          <w:lang w:val="en-GB"/>
        </w:rPr>
      </w:pPr>
    </w:p>
    <w:p w:rsidR="00AD2C08" w:rsidRPr="009F64B6" w:rsidRDefault="00AD2C08" w:rsidP="00AD2C08">
      <w:pPr>
        <w:autoSpaceDE w:val="0"/>
        <w:autoSpaceDN w:val="0"/>
        <w:adjustRightInd w:val="0"/>
        <w:snapToGrid w:val="0"/>
        <w:jc w:val="both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9F64B6">
        <w:rPr>
          <w:rFonts w:ascii="Arial" w:hAnsi="Arial" w:cs="Arial"/>
          <w:b/>
          <w:color w:val="000000"/>
          <w:sz w:val="20"/>
          <w:szCs w:val="20"/>
          <w:lang w:val="x-none"/>
        </w:rPr>
        <w:t>DURATION</w:t>
      </w:r>
    </w:p>
    <w:p w:rsidR="00AD2C08" w:rsidRPr="009F64B6" w:rsidRDefault="00AD2C08" w:rsidP="00AD2C08">
      <w:pPr>
        <w:autoSpaceDE w:val="0"/>
        <w:autoSpaceDN w:val="0"/>
        <w:adjustRightInd w:val="0"/>
        <w:snapToGrid w:val="0"/>
        <w:jc w:val="both"/>
        <w:rPr>
          <w:rFonts w:ascii="Arial" w:hAnsi="Arial" w:cs="Arial"/>
          <w:b/>
          <w:color w:val="000000"/>
          <w:sz w:val="20"/>
          <w:szCs w:val="20"/>
          <w:lang w:val="en-GB"/>
        </w:rPr>
      </w:pPr>
    </w:p>
    <w:p w:rsidR="00AD2C08" w:rsidRPr="009F64B6" w:rsidRDefault="00AD2C08" w:rsidP="00AD2C08">
      <w:pPr>
        <w:tabs>
          <w:tab w:val="left" w:pos="709"/>
        </w:tabs>
        <w:autoSpaceDE w:val="0"/>
        <w:autoSpaceDN w:val="0"/>
        <w:adjustRightInd w:val="0"/>
        <w:snapToGrid w:val="0"/>
        <w:ind w:left="1418" w:hanging="1418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 w:rsidRPr="009F64B6">
        <w:rPr>
          <w:rFonts w:ascii="Arial" w:hAnsi="Arial" w:cs="Arial"/>
          <w:b/>
          <w:color w:val="000000"/>
          <w:sz w:val="20"/>
          <w:szCs w:val="20"/>
          <w:lang w:val="x-none"/>
        </w:rPr>
        <w:t>2</w:t>
      </w:r>
      <w:r w:rsidRPr="009F64B6">
        <w:rPr>
          <w:rFonts w:ascii="Arial" w:hAnsi="Arial" w:cs="Arial"/>
          <w:color w:val="000000"/>
          <w:sz w:val="20"/>
          <w:szCs w:val="20"/>
          <w:lang w:val="x-none"/>
        </w:rPr>
        <w:t xml:space="preserve"> </w:t>
      </w:r>
      <w:r w:rsidRPr="009F64B6">
        <w:rPr>
          <w:rFonts w:ascii="Arial" w:hAnsi="Arial" w:cs="Arial"/>
          <w:color w:val="000000"/>
          <w:sz w:val="20"/>
          <w:szCs w:val="20"/>
        </w:rPr>
        <w:tab/>
      </w:r>
      <w:r w:rsidRPr="009F64B6">
        <w:rPr>
          <w:rFonts w:ascii="Arial" w:hAnsi="Arial" w:cs="Arial"/>
          <w:color w:val="000000"/>
          <w:sz w:val="20"/>
          <w:szCs w:val="20"/>
          <w:lang w:val="x-none"/>
        </w:rPr>
        <w:t>2.1.</w:t>
      </w:r>
      <w:r w:rsidRPr="009F64B6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9F64B6">
        <w:rPr>
          <w:rFonts w:ascii="Arial" w:hAnsi="Arial" w:cs="Arial"/>
          <w:color w:val="000000"/>
          <w:sz w:val="20"/>
          <w:szCs w:val="20"/>
          <w:lang w:val="x-none"/>
        </w:rPr>
        <w:t>This insurance shall attach as the disbursements costs and charges specified in Clause 4 are incurred or as</w:t>
      </w:r>
      <w:r w:rsidRPr="009F64B6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F64B6">
        <w:rPr>
          <w:rFonts w:ascii="Arial" w:hAnsi="Arial" w:cs="Arial"/>
          <w:color w:val="000000"/>
          <w:sz w:val="20"/>
          <w:szCs w:val="20"/>
          <w:lang w:val="x-none"/>
        </w:rPr>
        <w:t>liability for advancing such disbursements costs and charges is incurred.</w:t>
      </w:r>
    </w:p>
    <w:p w:rsidR="00AD2C08" w:rsidRPr="009F64B6" w:rsidRDefault="00AD2C08" w:rsidP="00AD2C08">
      <w:pPr>
        <w:autoSpaceDE w:val="0"/>
        <w:autoSpaceDN w:val="0"/>
        <w:adjustRightInd w:val="0"/>
        <w:snapToGrid w:val="0"/>
        <w:ind w:left="1418"/>
        <w:jc w:val="both"/>
        <w:rPr>
          <w:rFonts w:ascii="Arial" w:hAnsi="Arial" w:cs="Arial"/>
          <w:color w:val="000000"/>
          <w:sz w:val="20"/>
          <w:szCs w:val="20"/>
          <w:lang w:val="en-GB"/>
        </w:rPr>
      </w:pPr>
    </w:p>
    <w:p w:rsidR="00AD2C08" w:rsidRPr="009F64B6" w:rsidRDefault="00AD2C08" w:rsidP="00AD2C08">
      <w:pPr>
        <w:autoSpaceDE w:val="0"/>
        <w:autoSpaceDN w:val="0"/>
        <w:adjustRightInd w:val="0"/>
        <w:snapToGrid w:val="0"/>
        <w:ind w:left="1418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 w:rsidRPr="009F64B6">
        <w:rPr>
          <w:rFonts w:ascii="Arial" w:hAnsi="Arial" w:cs="Arial"/>
          <w:color w:val="000000"/>
          <w:sz w:val="20"/>
          <w:szCs w:val="20"/>
          <w:lang w:val="x-none"/>
        </w:rPr>
        <w:t>Provided that no risk shall attach in respect of loss of damage to the property and freight at risk occurring</w:t>
      </w:r>
      <w:r w:rsidRPr="009F64B6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F64B6">
        <w:rPr>
          <w:rFonts w:ascii="Arial" w:hAnsi="Arial" w:cs="Arial"/>
          <w:color w:val="000000"/>
          <w:sz w:val="20"/>
          <w:szCs w:val="20"/>
          <w:lang w:val="x-none"/>
        </w:rPr>
        <w:t>prior to the agreed time of attachment as stated herein.</w:t>
      </w:r>
    </w:p>
    <w:p w:rsidR="00AD2C08" w:rsidRPr="009F64B6" w:rsidRDefault="00AD2C08" w:rsidP="00AD2C08">
      <w:pPr>
        <w:autoSpaceDE w:val="0"/>
        <w:autoSpaceDN w:val="0"/>
        <w:adjustRightInd w:val="0"/>
        <w:snapToGrid w:val="0"/>
        <w:jc w:val="both"/>
        <w:rPr>
          <w:rFonts w:ascii="Arial" w:hAnsi="Arial" w:cs="Arial"/>
          <w:color w:val="000000"/>
          <w:sz w:val="20"/>
          <w:szCs w:val="20"/>
          <w:lang w:val="en-GB"/>
        </w:rPr>
      </w:pPr>
    </w:p>
    <w:p w:rsidR="00AD2C08" w:rsidRPr="009F64B6" w:rsidRDefault="00AD2C08" w:rsidP="00AD2C08">
      <w:pPr>
        <w:autoSpaceDE w:val="0"/>
        <w:autoSpaceDN w:val="0"/>
        <w:adjustRightInd w:val="0"/>
        <w:snapToGrid w:val="0"/>
        <w:ind w:left="1418" w:hanging="698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 w:rsidRPr="009F64B6">
        <w:rPr>
          <w:rFonts w:ascii="Arial" w:hAnsi="Arial" w:cs="Arial"/>
          <w:color w:val="000000"/>
          <w:sz w:val="20"/>
          <w:szCs w:val="20"/>
          <w:lang w:val="x-none"/>
        </w:rPr>
        <w:t>2.2.</w:t>
      </w:r>
      <w:r w:rsidRPr="009F64B6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9F64B6">
        <w:rPr>
          <w:rFonts w:ascii="Arial" w:hAnsi="Arial" w:cs="Arial"/>
          <w:color w:val="000000"/>
          <w:sz w:val="20"/>
          <w:szCs w:val="20"/>
          <w:lang w:val="x-none"/>
        </w:rPr>
        <w:t>This insurance shall continue until termination of the common maritime adventure in</w:t>
      </w:r>
      <w:r w:rsidRPr="009F64B6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F64B6">
        <w:rPr>
          <w:rFonts w:ascii="Arial" w:hAnsi="Arial" w:cs="Arial"/>
          <w:color w:val="000000"/>
          <w:sz w:val="20"/>
          <w:szCs w:val="20"/>
          <w:lang w:val="x-none"/>
        </w:rPr>
        <w:t>accordance with the</w:t>
      </w:r>
      <w:r w:rsidRPr="009F64B6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F64B6">
        <w:rPr>
          <w:rFonts w:ascii="Arial" w:hAnsi="Arial" w:cs="Arial"/>
          <w:color w:val="000000"/>
          <w:sz w:val="20"/>
          <w:szCs w:val="20"/>
          <w:lang w:val="x-none"/>
        </w:rPr>
        <w:t xml:space="preserve">provisions for General Average in the contract of </w:t>
      </w:r>
      <w:proofErr w:type="spellStart"/>
      <w:r w:rsidRPr="009F64B6">
        <w:rPr>
          <w:rFonts w:ascii="Arial" w:hAnsi="Arial" w:cs="Arial"/>
          <w:color w:val="000000"/>
          <w:sz w:val="20"/>
          <w:szCs w:val="20"/>
          <w:lang w:val="x-none"/>
        </w:rPr>
        <w:t>affreightment</w:t>
      </w:r>
      <w:proofErr w:type="spellEnd"/>
      <w:r w:rsidRPr="009F64B6">
        <w:rPr>
          <w:rFonts w:ascii="Arial" w:hAnsi="Arial" w:cs="Arial"/>
          <w:color w:val="000000"/>
          <w:sz w:val="20"/>
          <w:szCs w:val="20"/>
          <w:lang w:val="x-none"/>
        </w:rPr>
        <w:t xml:space="preserve"> or in the absence of such provision in</w:t>
      </w:r>
      <w:r w:rsidRPr="009F64B6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F64B6">
        <w:rPr>
          <w:rFonts w:ascii="Arial" w:hAnsi="Arial" w:cs="Arial"/>
          <w:color w:val="000000"/>
          <w:sz w:val="20"/>
          <w:szCs w:val="20"/>
          <w:lang w:val="x-none"/>
        </w:rPr>
        <w:t>accordance with the governing law and practice.</w:t>
      </w:r>
    </w:p>
    <w:p w:rsidR="00AD2C08" w:rsidRPr="009F64B6" w:rsidRDefault="00AD2C08" w:rsidP="00AD2C08">
      <w:pPr>
        <w:autoSpaceDE w:val="0"/>
        <w:autoSpaceDN w:val="0"/>
        <w:adjustRightInd w:val="0"/>
        <w:snapToGrid w:val="0"/>
        <w:ind w:left="720"/>
        <w:jc w:val="both"/>
        <w:rPr>
          <w:rFonts w:ascii="Arial" w:hAnsi="Arial" w:cs="Arial"/>
          <w:color w:val="000000"/>
          <w:sz w:val="20"/>
          <w:szCs w:val="20"/>
          <w:lang w:val="en-GB"/>
        </w:rPr>
      </w:pPr>
    </w:p>
    <w:p w:rsidR="00AD2C08" w:rsidRPr="009F64B6" w:rsidRDefault="00AD2C08" w:rsidP="00AD2C08">
      <w:pPr>
        <w:autoSpaceDE w:val="0"/>
        <w:autoSpaceDN w:val="0"/>
        <w:adjustRightInd w:val="0"/>
        <w:snapToGrid w:val="0"/>
        <w:ind w:left="1418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 w:rsidRPr="009F64B6">
        <w:rPr>
          <w:rFonts w:ascii="Arial" w:hAnsi="Arial" w:cs="Arial"/>
          <w:color w:val="000000"/>
          <w:sz w:val="20"/>
          <w:szCs w:val="20"/>
          <w:lang w:val="x-none"/>
        </w:rPr>
        <w:t xml:space="preserve">Provided that in the event of discharge, reshipment, </w:t>
      </w:r>
      <w:proofErr w:type="spellStart"/>
      <w:r w:rsidRPr="009F64B6">
        <w:rPr>
          <w:rFonts w:ascii="Arial" w:hAnsi="Arial" w:cs="Arial"/>
          <w:color w:val="000000"/>
          <w:sz w:val="20"/>
          <w:szCs w:val="20"/>
          <w:lang w:val="x-none"/>
        </w:rPr>
        <w:t>transhipment</w:t>
      </w:r>
      <w:proofErr w:type="spellEnd"/>
      <w:r w:rsidRPr="009F64B6">
        <w:rPr>
          <w:rFonts w:ascii="Arial" w:hAnsi="Arial" w:cs="Arial"/>
          <w:color w:val="000000"/>
          <w:sz w:val="20"/>
          <w:szCs w:val="20"/>
          <w:lang w:val="x-none"/>
        </w:rPr>
        <w:t>, delay or forwarding by any other vessel,</w:t>
      </w:r>
      <w:r w:rsidRPr="009F64B6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F64B6">
        <w:rPr>
          <w:rFonts w:ascii="Arial" w:hAnsi="Arial" w:cs="Arial"/>
          <w:color w:val="000000"/>
          <w:sz w:val="20"/>
          <w:szCs w:val="20"/>
          <w:lang w:val="x-none"/>
        </w:rPr>
        <w:t>craft or conveyance, prompt notice shall be given to the Underwriters and additional premium agreed if</w:t>
      </w:r>
      <w:r w:rsidRPr="009F64B6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F64B6">
        <w:rPr>
          <w:rFonts w:ascii="Arial" w:hAnsi="Arial" w:cs="Arial"/>
          <w:color w:val="000000"/>
          <w:sz w:val="20"/>
          <w:szCs w:val="20"/>
          <w:lang w:val="x-none"/>
        </w:rPr>
        <w:t>required.</w:t>
      </w:r>
    </w:p>
    <w:p w:rsidR="00AD2C08" w:rsidRPr="009F64B6" w:rsidRDefault="00AD2C08" w:rsidP="00AD2C08">
      <w:pPr>
        <w:autoSpaceDE w:val="0"/>
        <w:autoSpaceDN w:val="0"/>
        <w:adjustRightInd w:val="0"/>
        <w:snapToGrid w:val="0"/>
        <w:jc w:val="both"/>
        <w:rPr>
          <w:rFonts w:ascii="Arial" w:hAnsi="Arial" w:cs="Arial"/>
          <w:b/>
          <w:color w:val="000000"/>
          <w:sz w:val="20"/>
          <w:szCs w:val="20"/>
          <w:lang w:val="en-GB"/>
        </w:rPr>
      </w:pPr>
    </w:p>
    <w:p w:rsidR="00AD2C08" w:rsidRPr="009F64B6" w:rsidRDefault="00AD2C08" w:rsidP="00AD2C08">
      <w:pPr>
        <w:autoSpaceDE w:val="0"/>
        <w:autoSpaceDN w:val="0"/>
        <w:adjustRightInd w:val="0"/>
        <w:snapToGrid w:val="0"/>
        <w:jc w:val="both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9F64B6">
        <w:rPr>
          <w:rFonts w:ascii="Arial" w:hAnsi="Arial" w:cs="Arial"/>
          <w:b/>
          <w:color w:val="000000"/>
          <w:sz w:val="20"/>
          <w:szCs w:val="20"/>
          <w:lang w:val="x-none"/>
        </w:rPr>
        <w:t>DEVIATION OR CHANGE OF VOYAGE</w:t>
      </w:r>
    </w:p>
    <w:p w:rsidR="00AD2C08" w:rsidRPr="009F64B6" w:rsidRDefault="00AD2C08" w:rsidP="00AD2C08">
      <w:pPr>
        <w:autoSpaceDE w:val="0"/>
        <w:autoSpaceDN w:val="0"/>
        <w:adjustRightInd w:val="0"/>
        <w:snapToGrid w:val="0"/>
        <w:jc w:val="both"/>
        <w:rPr>
          <w:rFonts w:ascii="Arial" w:hAnsi="Arial" w:cs="Arial"/>
          <w:b/>
          <w:color w:val="000000"/>
          <w:sz w:val="20"/>
          <w:szCs w:val="20"/>
          <w:lang w:val="en-GB"/>
        </w:rPr>
      </w:pPr>
    </w:p>
    <w:p w:rsidR="00AD2C08" w:rsidRPr="009F64B6" w:rsidRDefault="00AD2C08" w:rsidP="00AD2C08">
      <w:pPr>
        <w:tabs>
          <w:tab w:val="left" w:pos="709"/>
          <w:tab w:val="left" w:pos="1418"/>
        </w:tabs>
        <w:autoSpaceDE w:val="0"/>
        <w:autoSpaceDN w:val="0"/>
        <w:adjustRightInd w:val="0"/>
        <w:snapToGrid w:val="0"/>
        <w:ind w:left="1418" w:hanging="1418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 w:rsidRPr="009F64B6">
        <w:rPr>
          <w:rFonts w:ascii="Arial" w:hAnsi="Arial" w:cs="Arial"/>
          <w:b/>
          <w:color w:val="000000"/>
          <w:sz w:val="20"/>
          <w:szCs w:val="20"/>
          <w:lang w:val="x-none"/>
        </w:rPr>
        <w:t>3</w:t>
      </w:r>
      <w:r w:rsidRPr="009F64B6">
        <w:rPr>
          <w:rFonts w:ascii="Arial" w:hAnsi="Arial" w:cs="Arial"/>
          <w:color w:val="000000"/>
          <w:sz w:val="20"/>
          <w:szCs w:val="20"/>
          <w:lang w:val="x-none"/>
        </w:rPr>
        <w:t xml:space="preserve"> </w:t>
      </w:r>
      <w:r w:rsidRPr="009F64B6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9F64B6">
        <w:rPr>
          <w:rFonts w:ascii="Arial" w:hAnsi="Arial" w:cs="Arial"/>
          <w:color w:val="000000"/>
          <w:sz w:val="20"/>
          <w:szCs w:val="20"/>
          <w:lang w:val="x-none"/>
        </w:rPr>
        <w:t>3.1.</w:t>
      </w:r>
      <w:r w:rsidRPr="009F64B6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9F64B6">
        <w:rPr>
          <w:rFonts w:ascii="Arial" w:hAnsi="Arial" w:cs="Arial"/>
          <w:color w:val="000000"/>
          <w:sz w:val="20"/>
          <w:szCs w:val="20"/>
          <w:lang w:val="x-none"/>
        </w:rPr>
        <w:t>The vessel or forwarding vessel or craft has leave to call at any ports or places in any order for any purpose</w:t>
      </w:r>
      <w:r w:rsidRPr="009F64B6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F64B6">
        <w:rPr>
          <w:rFonts w:ascii="Arial" w:hAnsi="Arial" w:cs="Arial"/>
          <w:color w:val="000000"/>
          <w:sz w:val="20"/>
          <w:szCs w:val="20"/>
          <w:lang w:val="x-none"/>
        </w:rPr>
        <w:t>whatsoever and to dry dock with or without cargo on board.</w:t>
      </w:r>
    </w:p>
    <w:p w:rsidR="00AD2C08" w:rsidRPr="009F64B6" w:rsidRDefault="00AD2C08" w:rsidP="00AD2C08">
      <w:pPr>
        <w:tabs>
          <w:tab w:val="left" w:pos="709"/>
          <w:tab w:val="left" w:pos="1418"/>
        </w:tabs>
        <w:autoSpaceDE w:val="0"/>
        <w:autoSpaceDN w:val="0"/>
        <w:adjustRightInd w:val="0"/>
        <w:snapToGrid w:val="0"/>
        <w:ind w:left="720" w:hanging="720"/>
        <w:jc w:val="both"/>
        <w:rPr>
          <w:rFonts w:ascii="Arial" w:hAnsi="Arial" w:cs="Arial"/>
          <w:color w:val="000000"/>
          <w:sz w:val="20"/>
          <w:szCs w:val="20"/>
          <w:lang w:val="en-GB"/>
        </w:rPr>
      </w:pPr>
    </w:p>
    <w:p w:rsidR="00AD2C08" w:rsidRPr="009F64B6" w:rsidRDefault="00AD2C08" w:rsidP="00AD2C08">
      <w:pPr>
        <w:tabs>
          <w:tab w:val="left" w:pos="709"/>
          <w:tab w:val="left" w:pos="1418"/>
        </w:tabs>
        <w:autoSpaceDE w:val="0"/>
        <w:autoSpaceDN w:val="0"/>
        <w:adjustRightInd w:val="0"/>
        <w:snapToGrid w:val="0"/>
        <w:ind w:left="1418" w:hanging="1418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 w:rsidRPr="009F64B6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9F64B6">
        <w:rPr>
          <w:rFonts w:ascii="Arial" w:hAnsi="Arial" w:cs="Arial"/>
          <w:color w:val="000000"/>
          <w:sz w:val="20"/>
          <w:szCs w:val="20"/>
          <w:lang w:val="x-none"/>
        </w:rPr>
        <w:t>3.2.</w:t>
      </w:r>
      <w:r w:rsidRPr="009F64B6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9F64B6">
        <w:rPr>
          <w:rFonts w:ascii="Arial" w:hAnsi="Arial" w:cs="Arial"/>
          <w:color w:val="000000"/>
          <w:sz w:val="20"/>
          <w:szCs w:val="20"/>
          <w:lang w:val="x-none"/>
        </w:rPr>
        <w:t>Held covered subject to prompt notice and to a reasonable additional premium if required in the event of a</w:t>
      </w:r>
      <w:r w:rsidRPr="009F64B6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F64B6">
        <w:rPr>
          <w:rFonts w:ascii="Arial" w:hAnsi="Arial" w:cs="Arial"/>
          <w:color w:val="000000"/>
          <w:sz w:val="20"/>
          <w:szCs w:val="20"/>
          <w:lang w:val="x-none"/>
        </w:rPr>
        <w:t>change of voyage.</w:t>
      </w:r>
    </w:p>
    <w:p w:rsidR="00AD2C08" w:rsidRPr="009F64B6" w:rsidRDefault="00AD2C08" w:rsidP="00AD2C08">
      <w:pPr>
        <w:tabs>
          <w:tab w:val="left" w:pos="709"/>
          <w:tab w:val="left" w:pos="1418"/>
        </w:tabs>
        <w:autoSpaceDE w:val="0"/>
        <w:autoSpaceDN w:val="0"/>
        <w:adjustRightInd w:val="0"/>
        <w:snapToGrid w:val="0"/>
        <w:jc w:val="both"/>
        <w:rPr>
          <w:rFonts w:ascii="Arial" w:hAnsi="Arial" w:cs="Arial"/>
          <w:b/>
          <w:color w:val="000000"/>
          <w:sz w:val="20"/>
          <w:szCs w:val="20"/>
          <w:lang w:val="en-GB"/>
        </w:rPr>
      </w:pPr>
      <w:bookmarkStart w:id="0" w:name="_GoBack"/>
      <w:bookmarkEnd w:id="0"/>
    </w:p>
    <w:p w:rsidR="00AD2C08" w:rsidRPr="009F64B6" w:rsidRDefault="00AD2C08" w:rsidP="00AD2C08">
      <w:pPr>
        <w:tabs>
          <w:tab w:val="left" w:pos="709"/>
          <w:tab w:val="left" w:pos="1418"/>
        </w:tabs>
        <w:autoSpaceDE w:val="0"/>
        <w:autoSpaceDN w:val="0"/>
        <w:adjustRightInd w:val="0"/>
        <w:snapToGrid w:val="0"/>
        <w:jc w:val="both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9F64B6">
        <w:rPr>
          <w:rFonts w:ascii="Arial" w:hAnsi="Arial" w:cs="Arial"/>
          <w:b/>
          <w:color w:val="000000"/>
          <w:sz w:val="20"/>
          <w:szCs w:val="20"/>
          <w:lang w:val="x-none"/>
        </w:rPr>
        <w:t>SUBJECT-MATTER INSURED</w:t>
      </w:r>
    </w:p>
    <w:p w:rsidR="00AD2C08" w:rsidRPr="009F64B6" w:rsidRDefault="00AD2C08" w:rsidP="00AD2C08">
      <w:pPr>
        <w:tabs>
          <w:tab w:val="left" w:pos="709"/>
          <w:tab w:val="left" w:pos="1418"/>
        </w:tabs>
        <w:autoSpaceDE w:val="0"/>
        <w:autoSpaceDN w:val="0"/>
        <w:adjustRightInd w:val="0"/>
        <w:snapToGrid w:val="0"/>
        <w:jc w:val="both"/>
        <w:rPr>
          <w:rFonts w:ascii="Arial" w:hAnsi="Arial" w:cs="Arial"/>
          <w:b/>
          <w:color w:val="000000"/>
          <w:sz w:val="20"/>
          <w:szCs w:val="20"/>
          <w:lang w:val="en-GB"/>
        </w:rPr>
      </w:pPr>
    </w:p>
    <w:p w:rsidR="00AD2C08" w:rsidRPr="009F64B6" w:rsidRDefault="00AD2C08" w:rsidP="00AD2C08">
      <w:pPr>
        <w:tabs>
          <w:tab w:val="left" w:pos="709"/>
          <w:tab w:val="left" w:pos="1418"/>
        </w:tabs>
        <w:autoSpaceDE w:val="0"/>
        <w:autoSpaceDN w:val="0"/>
        <w:adjustRightInd w:val="0"/>
        <w:snapToGrid w:val="0"/>
        <w:ind w:left="720" w:hanging="720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 w:rsidRPr="009F64B6">
        <w:rPr>
          <w:rFonts w:ascii="Arial" w:hAnsi="Arial" w:cs="Arial"/>
          <w:b/>
          <w:color w:val="000000"/>
          <w:sz w:val="20"/>
          <w:szCs w:val="20"/>
          <w:lang w:val="x-none"/>
        </w:rPr>
        <w:t>4</w:t>
      </w:r>
      <w:r w:rsidRPr="009F64B6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9F64B6">
        <w:rPr>
          <w:rFonts w:ascii="Arial" w:hAnsi="Arial" w:cs="Arial"/>
          <w:color w:val="000000"/>
          <w:sz w:val="20"/>
          <w:szCs w:val="20"/>
          <w:lang w:val="x-none"/>
        </w:rPr>
        <w:t>This insurance is in respect of general average disbursements and salvage and salvage charges inclusive of costs.</w:t>
      </w:r>
    </w:p>
    <w:p w:rsidR="00AD2C08" w:rsidRPr="009F64B6" w:rsidRDefault="00AD2C08" w:rsidP="00AD2C08">
      <w:pPr>
        <w:tabs>
          <w:tab w:val="left" w:pos="709"/>
          <w:tab w:val="left" w:pos="1418"/>
        </w:tabs>
        <w:autoSpaceDE w:val="0"/>
        <w:autoSpaceDN w:val="0"/>
        <w:adjustRightInd w:val="0"/>
        <w:snapToGrid w:val="0"/>
        <w:jc w:val="both"/>
        <w:rPr>
          <w:rFonts w:ascii="Arial" w:hAnsi="Arial" w:cs="Arial"/>
          <w:b/>
          <w:color w:val="000000"/>
          <w:sz w:val="20"/>
          <w:szCs w:val="20"/>
          <w:lang w:val="en-GB"/>
        </w:rPr>
      </w:pPr>
    </w:p>
    <w:p w:rsidR="00AD2C08" w:rsidRPr="009F64B6" w:rsidRDefault="00AD2C08" w:rsidP="00AD2C08">
      <w:pPr>
        <w:tabs>
          <w:tab w:val="left" w:pos="709"/>
          <w:tab w:val="left" w:pos="1418"/>
        </w:tabs>
        <w:autoSpaceDE w:val="0"/>
        <w:autoSpaceDN w:val="0"/>
        <w:adjustRightInd w:val="0"/>
        <w:snapToGrid w:val="0"/>
        <w:jc w:val="both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9F64B6">
        <w:rPr>
          <w:rFonts w:ascii="Arial" w:hAnsi="Arial" w:cs="Arial"/>
          <w:b/>
          <w:color w:val="000000"/>
          <w:sz w:val="20"/>
          <w:szCs w:val="20"/>
          <w:lang w:val="x-none"/>
        </w:rPr>
        <w:t>AMOUNT INSURED</w:t>
      </w:r>
    </w:p>
    <w:p w:rsidR="00AD2C08" w:rsidRPr="009F64B6" w:rsidRDefault="00AD2C08" w:rsidP="00AD2C08">
      <w:pPr>
        <w:tabs>
          <w:tab w:val="left" w:pos="709"/>
          <w:tab w:val="left" w:pos="1418"/>
        </w:tabs>
        <w:autoSpaceDE w:val="0"/>
        <w:autoSpaceDN w:val="0"/>
        <w:adjustRightInd w:val="0"/>
        <w:snapToGrid w:val="0"/>
        <w:jc w:val="both"/>
        <w:rPr>
          <w:rFonts w:ascii="Arial" w:hAnsi="Arial" w:cs="Arial"/>
          <w:b/>
          <w:color w:val="000000"/>
          <w:sz w:val="20"/>
          <w:szCs w:val="20"/>
          <w:lang w:val="en-GB"/>
        </w:rPr>
      </w:pPr>
    </w:p>
    <w:p w:rsidR="00AD2C08" w:rsidRPr="009F64B6" w:rsidRDefault="00AD2C08" w:rsidP="00AD2C08">
      <w:pPr>
        <w:tabs>
          <w:tab w:val="left" w:pos="709"/>
          <w:tab w:val="left" w:pos="1418"/>
        </w:tabs>
        <w:autoSpaceDE w:val="0"/>
        <w:autoSpaceDN w:val="0"/>
        <w:adjustRightInd w:val="0"/>
        <w:snapToGrid w:val="0"/>
        <w:ind w:left="1418" w:hanging="1418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 w:rsidRPr="009F64B6">
        <w:rPr>
          <w:rFonts w:ascii="Arial" w:hAnsi="Arial" w:cs="Arial"/>
          <w:b/>
          <w:color w:val="000000"/>
          <w:sz w:val="20"/>
          <w:szCs w:val="20"/>
          <w:lang w:val="x-none"/>
        </w:rPr>
        <w:t>5</w:t>
      </w:r>
      <w:r w:rsidRPr="009F64B6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9F64B6">
        <w:rPr>
          <w:rFonts w:ascii="Arial" w:hAnsi="Arial" w:cs="Arial"/>
          <w:color w:val="000000"/>
          <w:sz w:val="20"/>
          <w:szCs w:val="20"/>
          <w:lang w:val="x-none"/>
        </w:rPr>
        <w:t>5.1.</w:t>
      </w:r>
      <w:r w:rsidRPr="009F64B6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9F64B6">
        <w:rPr>
          <w:rFonts w:ascii="Arial" w:hAnsi="Arial" w:cs="Arial"/>
          <w:color w:val="000000"/>
          <w:sz w:val="20"/>
          <w:szCs w:val="20"/>
          <w:lang w:val="x-none"/>
        </w:rPr>
        <w:t>The insurable value of the subject-matter shall be the amount finally ascertained in respect of the</w:t>
      </w:r>
      <w:r w:rsidRPr="009F64B6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F64B6">
        <w:rPr>
          <w:rFonts w:ascii="Arial" w:hAnsi="Arial" w:cs="Arial"/>
          <w:color w:val="000000"/>
          <w:sz w:val="20"/>
          <w:szCs w:val="20"/>
          <w:lang w:val="x-none"/>
        </w:rPr>
        <w:t>disbursements costs and charges described in Clause 4 plus the charges of insurance thereon.</w:t>
      </w:r>
    </w:p>
    <w:p w:rsidR="00AD2C08" w:rsidRPr="009F64B6" w:rsidRDefault="00AD2C08" w:rsidP="00AD2C08">
      <w:pPr>
        <w:tabs>
          <w:tab w:val="left" w:pos="709"/>
          <w:tab w:val="left" w:pos="1418"/>
        </w:tabs>
        <w:autoSpaceDE w:val="0"/>
        <w:autoSpaceDN w:val="0"/>
        <w:adjustRightInd w:val="0"/>
        <w:snapToGrid w:val="0"/>
        <w:jc w:val="both"/>
        <w:rPr>
          <w:rFonts w:ascii="Arial" w:hAnsi="Arial" w:cs="Arial"/>
          <w:color w:val="000000"/>
          <w:sz w:val="20"/>
          <w:szCs w:val="20"/>
          <w:lang w:val="en-GB"/>
        </w:rPr>
      </w:pPr>
    </w:p>
    <w:p w:rsidR="00AD2C08" w:rsidRPr="009F64B6" w:rsidRDefault="00AD2C08" w:rsidP="00AD2C08">
      <w:pPr>
        <w:tabs>
          <w:tab w:val="left" w:pos="709"/>
          <w:tab w:val="left" w:pos="1418"/>
        </w:tabs>
        <w:autoSpaceDE w:val="0"/>
        <w:autoSpaceDN w:val="0"/>
        <w:adjustRightInd w:val="0"/>
        <w:snapToGrid w:val="0"/>
        <w:ind w:left="1418" w:hanging="1418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 w:rsidRPr="009F64B6">
        <w:rPr>
          <w:rFonts w:ascii="Arial" w:hAnsi="Arial" w:cs="Arial"/>
          <w:color w:val="000000"/>
          <w:sz w:val="20"/>
          <w:szCs w:val="20"/>
        </w:rPr>
        <w:tab/>
      </w:r>
      <w:r w:rsidRPr="009F64B6">
        <w:rPr>
          <w:rFonts w:ascii="Arial" w:hAnsi="Arial" w:cs="Arial"/>
          <w:color w:val="000000"/>
          <w:sz w:val="20"/>
          <w:szCs w:val="20"/>
          <w:lang w:val="x-none"/>
        </w:rPr>
        <w:t>5.2.</w:t>
      </w:r>
      <w:r w:rsidRPr="009F64B6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9F64B6">
        <w:rPr>
          <w:rFonts w:ascii="Arial" w:hAnsi="Arial" w:cs="Arial"/>
          <w:color w:val="000000"/>
          <w:sz w:val="20"/>
          <w:szCs w:val="20"/>
          <w:lang w:val="x-none"/>
        </w:rPr>
        <w:t xml:space="preserve">The insurance shall be opened for the estimated amount of such </w:t>
      </w:r>
      <w:proofErr w:type="spellStart"/>
      <w:r w:rsidRPr="009F64B6">
        <w:rPr>
          <w:rFonts w:ascii="Arial" w:hAnsi="Arial" w:cs="Arial"/>
          <w:color w:val="000000"/>
          <w:sz w:val="20"/>
          <w:szCs w:val="20"/>
          <w:lang w:val="x-none"/>
        </w:rPr>
        <w:t>dis</w:t>
      </w:r>
      <w:r w:rsidRPr="009F64B6">
        <w:rPr>
          <w:rFonts w:ascii="Arial" w:hAnsi="Arial" w:cs="Arial"/>
          <w:color w:val="000000"/>
          <w:sz w:val="20"/>
          <w:szCs w:val="20"/>
          <w:lang w:val="en-GB"/>
        </w:rPr>
        <w:t>b</w:t>
      </w:r>
      <w:r w:rsidRPr="009F64B6">
        <w:rPr>
          <w:rFonts w:ascii="Arial" w:hAnsi="Arial" w:cs="Arial"/>
          <w:color w:val="000000"/>
          <w:sz w:val="20"/>
          <w:szCs w:val="20"/>
          <w:lang w:val="x-none"/>
        </w:rPr>
        <w:t>ursements</w:t>
      </w:r>
      <w:proofErr w:type="spellEnd"/>
      <w:r w:rsidRPr="009F64B6">
        <w:rPr>
          <w:rFonts w:ascii="Arial" w:hAnsi="Arial" w:cs="Arial"/>
          <w:color w:val="000000"/>
          <w:sz w:val="20"/>
          <w:szCs w:val="20"/>
          <w:lang w:val="x-none"/>
        </w:rPr>
        <w:t xml:space="preserve"> costs</w:t>
      </w:r>
      <w:r w:rsidRPr="009F64B6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F64B6">
        <w:rPr>
          <w:rFonts w:ascii="Arial" w:hAnsi="Arial" w:cs="Arial"/>
          <w:color w:val="000000"/>
          <w:sz w:val="20"/>
          <w:szCs w:val="20"/>
          <w:lang w:val="x-none"/>
        </w:rPr>
        <w:t>and charges at the</w:t>
      </w:r>
      <w:r w:rsidRPr="009F64B6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F64B6">
        <w:rPr>
          <w:rFonts w:ascii="Arial" w:hAnsi="Arial" w:cs="Arial"/>
          <w:color w:val="000000"/>
          <w:sz w:val="20"/>
          <w:szCs w:val="20"/>
          <w:lang w:val="x-none"/>
        </w:rPr>
        <w:t>inception of the risk. If found to be deficient this may be increased by not more than 25% subject to a pro</w:t>
      </w:r>
      <w:r w:rsidRPr="009F64B6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F64B6">
        <w:rPr>
          <w:rFonts w:ascii="Arial" w:hAnsi="Arial" w:cs="Arial"/>
          <w:color w:val="000000"/>
          <w:sz w:val="20"/>
          <w:szCs w:val="20"/>
          <w:lang w:val="x-none"/>
        </w:rPr>
        <w:t>rata additional premium.</w:t>
      </w:r>
    </w:p>
    <w:p w:rsidR="00AD2C08" w:rsidRPr="009F64B6" w:rsidRDefault="00AD2C08" w:rsidP="00AD2C08">
      <w:pPr>
        <w:tabs>
          <w:tab w:val="left" w:pos="709"/>
          <w:tab w:val="left" w:pos="1418"/>
        </w:tabs>
        <w:autoSpaceDE w:val="0"/>
        <w:autoSpaceDN w:val="0"/>
        <w:adjustRightInd w:val="0"/>
        <w:snapToGrid w:val="0"/>
        <w:jc w:val="both"/>
        <w:rPr>
          <w:rFonts w:ascii="Arial" w:hAnsi="Arial" w:cs="Arial"/>
          <w:color w:val="000000"/>
          <w:sz w:val="20"/>
          <w:szCs w:val="20"/>
          <w:lang w:val="en-GB"/>
        </w:rPr>
      </w:pPr>
    </w:p>
    <w:p w:rsidR="00AD2C08" w:rsidRPr="009F64B6" w:rsidRDefault="00AD2C08" w:rsidP="00AD2C08">
      <w:pPr>
        <w:tabs>
          <w:tab w:val="left" w:pos="709"/>
          <w:tab w:val="left" w:pos="1418"/>
        </w:tabs>
        <w:autoSpaceDE w:val="0"/>
        <w:autoSpaceDN w:val="0"/>
        <w:adjustRightInd w:val="0"/>
        <w:snapToGrid w:val="0"/>
        <w:ind w:left="1418" w:hanging="1418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 w:rsidRPr="009F64B6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9F64B6">
        <w:rPr>
          <w:rFonts w:ascii="Arial" w:hAnsi="Arial" w:cs="Arial"/>
          <w:color w:val="000000"/>
          <w:sz w:val="20"/>
          <w:szCs w:val="20"/>
          <w:lang w:val="x-none"/>
        </w:rPr>
        <w:t>5.3.</w:t>
      </w:r>
      <w:r w:rsidRPr="009F64B6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9F64B6">
        <w:rPr>
          <w:rFonts w:ascii="Arial" w:hAnsi="Arial" w:cs="Arial"/>
          <w:color w:val="000000"/>
          <w:sz w:val="20"/>
          <w:szCs w:val="20"/>
          <w:lang w:val="x-none"/>
        </w:rPr>
        <w:t>If the amount provisionally insured in accordance with Clause 5.2 exceeds the insurable value as defined in</w:t>
      </w:r>
      <w:r w:rsidRPr="009F64B6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F64B6">
        <w:rPr>
          <w:rFonts w:ascii="Arial" w:hAnsi="Arial" w:cs="Arial"/>
          <w:color w:val="000000"/>
          <w:sz w:val="20"/>
          <w:szCs w:val="20"/>
          <w:lang w:val="x-none"/>
        </w:rPr>
        <w:t>Clause 5.1 a pro rata return of premium shall be allowed.</w:t>
      </w:r>
    </w:p>
    <w:p w:rsidR="00AD2C08" w:rsidRPr="009F64B6" w:rsidRDefault="00AD2C08" w:rsidP="00AD2C08">
      <w:pPr>
        <w:tabs>
          <w:tab w:val="left" w:pos="709"/>
          <w:tab w:val="left" w:pos="1418"/>
        </w:tabs>
        <w:autoSpaceDE w:val="0"/>
        <w:autoSpaceDN w:val="0"/>
        <w:adjustRightInd w:val="0"/>
        <w:snapToGrid w:val="0"/>
        <w:jc w:val="both"/>
        <w:rPr>
          <w:rFonts w:ascii="Arial" w:hAnsi="Arial" w:cs="Arial"/>
          <w:b/>
          <w:color w:val="000000"/>
          <w:sz w:val="20"/>
          <w:szCs w:val="20"/>
          <w:lang w:val="en-GB"/>
        </w:rPr>
      </w:pPr>
    </w:p>
    <w:p w:rsidR="00AD2C08" w:rsidRPr="009F64B6" w:rsidRDefault="00AD2C08" w:rsidP="00AD2C08">
      <w:pPr>
        <w:tabs>
          <w:tab w:val="left" w:pos="709"/>
          <w:tab w:val="left" w:pos="1418"/>
        </w:tabs>
        <w:autoSpaceDE w:val="0"/>
        <w:autoSpaceDN w:val="0"/>
        <w:adjustRightInd w:val="0"/>
        <w:snapToGrid w:val="0"/>
        <w:jc w:val="both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9F64B6">
        <w:rPr>
          <w:rFonts w:ascii="Arial" w:hAnsi="Arial" w:cs="Arial"/>
          <w:b/>
          <w:color w:val="000000"/>
          <w:sz w:val="20"/>
          <w:szCs w:val="20"/>
          <w:lang w:val="x-none"/>
        </w:rPr>
        <w:t>COVER</w:t>
      </w:r>
    </w:p>
    <w:p w:rsidR="00AD2C08" w:rsidRPr="009F64B6" w:rsidRDefault="00AD2C08" w:rsidP="00AD2C08">
      <w:pPr>
        <w:tabs>
          <w:tab w:val="left" w:pos="709"/>
          <w:tab w:val="left" w:pos="1418"/>
        </w:tabs>
        <w:autoSpaceDE w:val="0"/>
        <w:autoSpaceDN w:val="0"/>
        <w:adjustRightInd w:val="0"/>
        <w:snapToGrid w:val="0"/>
        <w:jc w:val="both"/>
        <w:rPr>
          <w:rFonts w:ascii="Arial" w:hAnsi="Arial" w:cs="Arial"/>
          <w:b/>
          <w:color w:val="000000"/>
          <w:sz w:val="20"/>
          <w:szCs w:val="20"/>
          <w:lang w:val="en-GB"/>
        </w:rPr>
      </w:pPr>
    </w:p>
    <w:p w:rsidR="00AD2C08" w:rsidRPr="009F64B6" w:rsidRDefault="00AD2C08" w:rsidP="00AD2C08">
      <w:pPr>
        <w:tabs>
          <w:tab w:val="left" w:pos="709"/>
          <w:tab w:val="left" w:pos="1418"/>
        </w:tabs>
        <w:autoSpaceDE w:val="0"/>
        <w:autoSpaceDN w:val="0"/>
        <w:adjustRightInd w:val="0"/>
        <w:snapToGrid w:val="0"/>
        <w:ind w:left="1418" w:hanging="1418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 w:rsidRPr="009F64B6">
        <w:rPr>
          <w:rFonts w:ascii="Arial" w:hAnsi="Arial" w:cs="Arial"/>
          <w:b/>
          <w:color w:val="000000"/>
          <w:sz w:val="20"/>
          <w:szCs w:val="20"/>
          <w:lang w:val="x-none"/>
        </w:rPr>
        <w:t>6</w:t>
      </w:r>
      <w:r w:rsidRPr="009F64B6">
        <w:rPr>
          <w:rFonts w:ascii="Arial" w:hAnsi="Arial" w:cs="Arial"/>
          <w:color w:val="000000"/>
          <w:sz w:val="20"/>
          <w:szCs w:val="20"/>
          <w:lang w:val="x-none"/>
        </w:rPr>
        <w:t xml:space="preserve"> </w:t>
      </w:r>
      <w:r w:rsidRPr="009F64B6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9F64B6">
        <w:rPr>
          <w:rFonts w:ascii="Arial" w:hAnsi="Arial" w:cs="Arial"/>
          <w:color w:val="000000"/>
          <w:sz w:val="20"/>
          <w:szCs w:val="20"/>
          <w:lang w:val="x-none"/>
        </w:rPr>
        <w:t>6.1.</w:t>
      </w:r>
      <w:r w:rsidRPr="009F64B6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9F64B6">
        <w:rPr>
          <w:rFonts w:ascii="Arial" w:hAnsi="Arial" w:cs="Arial"/>
          <w:color w:val="000000"/>
          <w:sz w:val="20"/>
          <w:szCs w:val="20"/>
          <w:lang w:val="x-none"/>
        </w:rPr>
        <w:t>Except as provided in Clause 11 and subject to provisions of Clause 7 this insurance covers extinction or</w:t>
      </w:r>
      <w:r w:rsidRPr="009F64B6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F64B6">
        <w:rPr>
          <w:rFonts w:ascii="Arial" w:hAnsi="Arial" w:cs="Arial"/>
          <w:color w:val="000000"/>
          <w:sz w:val="20"/>
          <w:szCs w:val="20"/>
          <w:lang w:val="x-none"/>
        </w:rPr>
        <w:t>reduction of the contributory value of the property and freight at risk arising from</w:t>
      </w:r>
    </w:p>
    <w:p w:rsidR="00AD2C08" w:rsidRPr="009F64B6" w:rsidRDefault="00AD2C08" w:rsidP="00AD2C08">
      <w:pPr>
        <w:tabs>
          <w:tab w:val="left" w:pos="709"/>
          <w:tab w:val="left" w:pos="1418"/>
        </w:tabs>
        <w:autoSpaceDE w:val="0"/>
        <w:autoSpaceDN w:val="0"/>
        <w:adjustRightInd w:val="0"/>
        <w:snapToGrid w:val="0"/>
        <w:jc w:val="both"/>
        <w:rPr>
          <w:rFonts w:ascii="Arial" w:hAnsi="Arial" w:cs="Arial"/>
          <w:color w:val="000000"/>
          <w:sz w:val="20"/>
          <w:szCs w:val="20"/>
          <w:lang w:val="en-GB"/>
        </w:rPr>
      </w:pPr>
    </w:p>
    <w:p w:rsidR="00AD2C08" w:rsidRPr="009F64B6" w:rsidRDefault="00AD2C08" w:rsidP="00AD2C08">
      <w:pPr>
        <w:tabs>
          <w:tab w:val="left" w:pos="709"/>
          <w:tab w:val="left" w:pos="1418"/>
        </w:tabs>
        <w:autoSpaceDE w:val="0"/>
        <w:autoSpaceDN w:val="0"/>
        <w:adjustRightInd w:val="0"/>
        <w:snapToGrid w:val="0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 w:rsidRPr="009F64B6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9F64B6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9F64B6">
        <w:rPr>
          <w:rFonts w:ascii="Arial" w:hAnsi="Arial" w:cs="Arial"/>
          <w:color w:val="000000"/>
          <w:sz w:val="20"/>
          <w:szCs w:val="20"/>
          <w:lang w:val="x-none"/>
        </w:rPr>
        <w:t>6.1.1.</w:t>
      </w:r>
      <w:r w:rsidRPr="009F64B6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9F64B6">
        <w:rPr>
          <w:rFonts w:ascii="Arial" w:hAnsi="Arial" w:cs="Arial"/>
          <w:color w:val="000000"/>
          <w:sz w:val="20"/>
          <w:szCs w:val="20"/>
          <w:lang w:val="x-none"/>
        </w:rPr>
        <w:t>the risk or loss of or damage to such property or freight</w:t>
      </w:r>
    </w:p>
    <w:p w:rsidR="00AD2C08" w:rsidRPr="009F64B6" w:rsidRDefault="00AD2C08" w:rsidP="00AD2C08">
      <w:pPr>
        <w:tabs>
          <w:tab w:val="left" w:pos="709"/>
          <w:tab w:val="left" w:pos="1418"/>
        </w:tabs>
        <w:autoSpaceDE w:val="0"/>
        <w:autoSpaceDN w:val="0"/>
        <w:adjustRightInd w:val="0"/>
        <w:snapToGrid w:val="0"/>
        <w:jc w:val="both"/>
        <w:rPr>
          <w:rFonts w:ascii="Arial" w:hAnsi="Arial" w:cs="Arial"/>
          <w:color w:val="000000"/>
          <w:sz w:val="20"/>
          <w:szCs w:val="20"/>
          <w:lang w:val="en-GB"/>
        </w:rPr>
      </w:pPr>
    </w:p>
    <w:p w:rsidR="00AD2C08" w:rsidRPr="009F64B6" w:rsidRDefault="00AD2C08" w:rsidP="00AD2C08">
      <w:pPr>
        <w:tabs>
          <w:tab w:val="left" w:pos="709"/>
          <w:tab w:val="left" w:pos="1418"/>
          <w:tab w:val="left" w:pos="2156"/>
        </w:tabs>
        <w:autoSpaceDE w:val="0"/>
        <w:autoSpaceDN w:val="0"/>
        <w:adjustRightInd w:val="0"/>
        <w:snapToGrid w:val="0"/>
        <w:ind w:left="2156" w:hanging="2156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 w:rsidRPr="009F64B6">
        <w:rPr>
          <w:rFonts w:ascii="Arial" w:hAnsi="Arial" w:cs="Arial"/>
          <w:color w:val="000000"/>
          <w:sz w:val="20"/>
          <w:szCs w:val="20"/>
          <w:lang w:val="en-GB"/>
        </w:rPr>
        <w:lastRenderedPageBreak/>
        <w:tab/>
      </w:r>
      <w:r w:rsidRPr="009F64B6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9F64B6">
        <w:rPr>
          <w:rFonts w:ascii="Arial" w:hAnsi="Arial" w:cs="Arial"/>
          <w:color w:val="000000"/>
          <w:sz w:val="20"/>
          <w:szCs w:val="20"/>
          <w:lang w:val="x-none"/>
        </w:rPr>
        <w:t>6.1.2.</w:t>
      </w:r>
      <w:r w:rsidRPr="009F64B6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9F64B6">
        <w:rPr>
          <w:rFonts w:ascii="Arial" w:hAnsi="Arial" w:cs="Arial"/>
          <w:color w:val="000000"/>
          <w:sz w:val="20"/>
          <w:szCs w:val="20"/>
          <w:lang w:val="x-none"/>
        </w:rPr>
        <w:t>special charge</w:t>
      </w:r>
      <w:r w:rsidRPr="00DA2854">
        <w:rPr>
          <w:rFonts w:ascii="Arial" w:hAnsi="Arial" w:cs="Arial"/>
          <w:color w:val="000000"/>
          <w:sz w:val="20"/>
          <w:szCs w:val="20"/>
          <w:lang w:val="en-GB"/>
        </w:rPr>
        <w:t>s</w:t>
      </w:r>
      <w:r w:rsidRPr="009F64B6">
        <w:rPr>
          <w:rFonts w:ascii="Arial" w:hAnsi="Arial" w:cs="Arial"/>
          <w:color w:val="000000"/>
          <w:sz w:val="20"/>
          <w:szCs w:val="20"/>
          <w:lang w:val="x-none"/>
        </w:rPr>
        <w:t xml:space="preserve"> or other expenses incurred to avert or </w:t>
      </w:r>
      <w:proofErr w:type="spellStart"/>
      <w:r w:rsidRPr="009F64B6">
        <w:rPr>
          <w:rFonts w:ascii="Arial" w:hAnsi="Arial" w:cs="Arial"/>
          <w:color w:val="000000"/>
          <w:sz w:val="20"/>
          <w:szCs w:val="20"/>
          <w:lang w:val="x-none"/>
        </w:rPr>
        <w:t>minimise</w:t>
      </w:r>
      <w:proofErr w:type="spellEnd"/>
      <w:r w:rsidRPr="009F64B6">
        <w:rPr>
          <w:rFonts w:ascii="Arial" w:hAnsi="Arial" w:cs="Arial"/>
          <w:color w:val="000000"/>
          <w:sz w:val="20"/>
          <w:szCs w:val="20"/>
          <w:lang w:val="x-none"/>
        </w:rPr>
        <w:t xml:space="preserve"> such loss or damage</w:t>
      </w:r>
    </w:p>
    <w:p w:rsidR="00AD2C08" w:rsidRPr="009F64B6" w:rsidRDefault="00AD2C08" w:rsidP="00AD2C08">
      <w:pPr>
        <w:tabs>
          <w:tab w:val="left" w:pos="709"/>
          <w:tab w:val="left" w:pos="1418"/>
        </w:tabs>
        <w:autoSpaceDE w:val="0"/>
        <w:autoSpaceDN w:val="0"/>
        <w:adjustRightInd w:val="0"/>
        <w:snapToGrid w:val="0"/>
        <w:jc w:val="both"/>
        <w:rPr>
          <w:rFonts w:ascii="Arial" w:hAnsi="Arial" w:cs="Arial"/>
          <w:color w:val="000000"/>
          <w:sz w:val="20"/>
          <w:szCs w:val="20"/>
          <w:lang w:val="en-GB"/>
        </w:rPr>
      </w:pPr>
    </w:p>
    <w:p w:rsidR="00AD2C08" w:rsidRPr="009F64B6" w:rsidRDefault="00AD2C08" w:rsidP="00AD2C08">
      <w:pPr>
        <w:tabs>
          <w:tab w:val="left" w:pos="709"/>
          <w:tab w:val="left" w:pos="1418"/>
        </w:tabs>
        <w:autoSpaceDE w:val="0"/>
        <w:autoSpaceDN w:val="0"/>
        <w:adjustRightInd w:val="0"/>
        <w:snapToGrid w:val="0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 w:rsidRPr="009F64B6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9F64B6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9F64B6">
        <w:rPr>
          <w:rFonts w:ascii="Arial" w:hAnsi="Arial" w:cs="Arial"/>
          <w:color w:val="000000"/>
          <w:sz w:val="20"/>
          <w:szCs w:val="20"/>
          <w:lang w:val="x-none"/>
        </w:rPr>
        <w:t>6.1.3.</w:t>
      </w:r>
      <w:r w:rsidRPr="009F64B6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9F64B6">
        <w:rPr>
          <w:rFonts w:ascii="Arial" w:hAnsi="Arial" w:cs="Arial"/>
          <w:color w:val="000000"/>
          <w:sz w:val="20"/>
          <w:szCs w:val="20"/>
          <w:lang w:val="x-none"/>
        </w:rPr>
        <w:t>contributions to any subsequent General Average</w:t>
      </w:r>
    </w:p>
    <w:p w:rsidR="00AD2C08" w:rsidRPr="009F64B6" w:rsidRDefault="00AD2C08" w:rsidP="00AD2C08">
      <w:pPr>
        <w:tabs>
          <w:tab w:val="left" w:pos="709"/>
          <w:tab w:val="left" w:pos="1418"/>
        </w:tabs>
        <w:autoSpaceDE w:val="0"/>
        <w:autoSpaceDN w:val="0"/>
        <w:adjustRightInd w:val="0"/>
        <w:snapToGrid w:val="0"/>
        <w:jc w:val="both"/>
        <w:rPr>
          <w:rFonts w:ascii="Arial" w:hAnsi="Arial" w:cs="Arial"/>
          <w:color w:val="000000"/>
          <w:sz w:val="20"/>
          <w:szCs w:val="20"/>
          <w:lang w:val="en-GB"/>
        </w:rPr>
      </w:pPr>
    </w:p>
    <w:p w:rsidR="00AD2C08" w:rsidRPr="009F64B6" w:rsidRDefault="00AD2C08" w:rsidP="00AD2C08">
      <w:pPr>
        <w:tabs>
          <w:tab w:val="left" w:pos="709"/>
          <w:tab w:val="left" w:pos="1418"/>
        </w:tabs>
        <w:autoSpaceDE w:val="0"/>
        <w:autoSpaceDN w:val="0"/>
        <w:adjustRightInd w:val="0"/>
        <w:snapToGrid w:val="0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 w:rsidRPr="009F64B6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9F64B6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9F64B6">
        <w:rPr>
          <w:rFonts w:ascii="Arial" w:hAnsi="Arial" w:cs="Arial"/>
          <w:color w:val="000000"/>
          <w:sz w:val="20"/>
          <w:szCs w:val="20"/>
          <w:lang w:val="x-none"/>
        </w:rPr>
        <w:t>6.1.4.</w:t>
      </w:r>
      <w:r w:rsidRPr="009F64B6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9F64B6">
        <w:rPr>
          <w:rFonts w:ascii="Arial" w:hAnsi="Arial" w:cs="Arial"/>
          <w:color w:val="000000"/>
          <w:sz w:val="20"/>
          <w:szCs w:val="20"/>
          <w:lang w:val="x-none"/>
        </w:rPr>
        <w:t>damage or injury to third parties during the period of this insurance</w:t>
      </w:r>
    </w:p>
    <w:p w:rsidR="00AD2C08" w:rsidRPr="009F64B6" w:rsidRDefault="00AD2C08" w:rsidP="00AD2C08">
      <w:pPr>
        <w:tabs>
          <w:tab w:val="left" w:pos="709"/>
          <w:tab w:val="left" w:pos="1418"/>
        </w:tabs>
        <w:autoSpaceDE w:val="0"/>
        <w:autoSpaceDN w:val="0"/>
        <w:adjustRightInd w:val="0"/>
        <w:snapToGrid w:val="0"/>
        <w:ind w:left="720" w:hanging="720"/>
        <w:jc w:val="both"/>
        <w:rPr>
          <w:rFonts w:ascii="Arial" w:hAnsi="Arial" w:cs="Arial"/>
          <w:color w:val="000000"/>
          <w:sz w:val="20"/>
          <w:szCs w:val="20"/>
          <w:lang w:val="en-GB"/>
        </w:rPr>
      </w:pPr>
    </w:p>
    <w:p w:rsidR="00AD2C08" w:rsidRPr="009F64B6" w:rsidRDefault="00AD2C08" w:rsidP="00AD2C08">
      <w:pPr>
        <w:tabs>
          <w:tab w:val="left" w:pos="709"/>
          <w:tab w:val="left" w:pos="1418"/>
        </w:tabs>
        <w:autoSpaceDE w:val="0"/>
        <w:autoSpaceDN w:val="0"/>
        <w:adjustRightInd w:val="0"/>
        <w:snapToGrid w:val="0"/>
        <w:ind w:left="1418" w:hanging="1418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 w:rsidRPr="009F64B6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9F64B6">
        <w:rPr>
          <w:rFonts w:ascii="Arial" w:hAnsi="Arial" w:cs="Arial"/>
          <w:color w:val="000000"/>
          <w:sz w:val="20"/>
          <w:szCs w:val="20"/>
          <w:lang w:val="x-none"/>
        </w:rPr>
        <w:t>6.2.</w:t>
      </w:r>
      <w:r w:rsidRPr="009F64B6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9F64B6">
        <w:rPr>
          <w:rFonts w:ascii="Arial" w:hAnsi="Arial" w:cs="Arial"/>
          <w:color w:val="000000"/>
          <w:sz w:val="20"/>
          <w:szCs w:val="20"/>
          <w:lang w:val="x-none"/>
        </w:rPr>
        <w:t>Contributory values to be calculated in accordance with the provisions for General</w:t>
      </w:r>
      <w:r w:rsidRPr="009F64B6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F64B6">
        <w:rPr>
          <w:rFonts w:ascii="Arial" w:hAnsi="Arial" w:cs="Arial"/>
          <w:color w:val="000000"/>
          <w:sz w:val="20"/>
          <w:szCs w:val="20"/>
          <w:lang w:val="x-none"/>
        </w:rPr>
        <w:t>Average in the contract</w:t>
      </w:r>
      <w:r w:rsidRPr="009F64B6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F64B6">
        <w:rPr>
          <w:rFonts w:ascii="Arial" w:hAnsi="Arial" w:cs="Arial"/>
          <w:color w:val="000000"/>
          <w:sz w:val="20"/>
          <w:szCs w:val="20"/>
          <w:lang w:val="x-none"/>
        </w:rPr>
        <w:t xml:space="preserve">of </w:t>
      </w:r>
      <w:proofErr w:type="spellStart"/>
      <w:r w:rsidRPr="009F64B6">
        <w:rPr>
          <w:rFonts w:ascii="Arial" w:hAnsi="Arial" w:cs="Arial"/>
          <w:color w:val="000000"/>
          <w:sz w:val="20"/>
          <w:szCs w:val="20"/>
          <w:lang w:val="x-none"/>
        </w:rPr>
        <w:t>affreightment</w:t>
      </w:r>
      <w:proofErr w:type="spellEnd"/>
      <w:r w:rsidRPr="009F64B6">
        <w:rPr>
          <w:rFonts w:ascii="Arial" w:hAnsi="Arial" w:cs="Arial"/>
          <w:color w:val="000000"/>
          <w:sz w:val="20"/>
          <w:szCs w:val="20"/>
          <w:lang w:val="x-none"/>
        </w:rPr>
        <w:t xml:space="preserve"> or in the absence of such provisions in accordance with the governing law and practice.</w:t>
      </w:r>
    </w:p>
    <w:p w:rsidR="00AD2C08" w:rsidRPr="009F64B6" w:rsidRDefault="00AD2C08" w:rsidP="00AD2C08">
      <w:pPr>
        <w:tabs>
          <w:tab w:val="left" w:pos="709"/>
          <w:tab w:val="left" w:pos="1418"/>
        </w:tabs>
        <w:autoSpaceDE w:val="0"/>
        <w:autoSpaceDN w:val="0"/>
        <w:adjustRightInd w:val="0"/>
        <w:snapToGrid w:val="0"/>
        <w:jc w:val="both"/>
        <w:rPr>
          <w:rFonts w:ascii="Arial" w:hAnsi="Arial" w:cs="Arial"/>
          <w:b/>
          <w:color w:val="000000"/>
          <w:sz w:val="20"/>
          <w:szCs w:val="20"/>
          <w:lang w:val="en-GB"/>
        </w:rPr>
      </w:pPr>
    </w:p>
    <w:p w:rsidR="00AD2C08" w:rsidRPr="009F64B6" w:rsidRDefault="00AD2C08" w:rsidP="00AD2C08">
      <w:pPr>
        <w:tabs>
          <w:tab w:val="left" w:pos="709"/>
          <w:tab w:val="left" w:pos="1418"/>
        </w:tabs>
        <w:autoSpaceDE w:val="0"/>
        <w:autoSpaceDN w:val="0"/>
        <w:adjustRightInd w:val="0"/>
        <w:snapToGrid w:val="0"/>
        <w:jc w:val="both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9F64B6">
        <w:rPr>
          <w:rFonts w:ascii="Arial" w:hAnsi="Arial" w:cs="Arial"/>
          <w:b/>
          <w:color w:val="000000"/>
          <w:sz w:val="20"/>
          <w:szCs w:val="20"/>
          <w:lang w:val="x-none"/>
        </w:rPr>
        <w:t>MEASURE OF INDEMNITY</w:t>
      </w:r>
    </w:p>
    <w:p w:rsidR="00AD2C08" w:rsidRPr="009F64B6" w:rsidRDefault="00AD2C08" w:rsidP="00AD2C08">
      <w:pPr>
        <w:tabs>
          <w:tab w:val="left" w:pos="709"/>
          <w:tab w:val="left" w:pos="1418"/>
        </w:tabs>
        <w:autoSpaceDE w:val="0"/>
        <w:autoSpaceDN w:val="0"/>
        <w:adjustRightInd w:val="0"/>
        <w:snapToGrid w:val="0"/>
        <w:jc w:val="both"/>
        <w:rPr>
          <w:rFonts w:ascii="Arial" w:hAnsi="Arial" w:cs="Arial"/>
          <w:b/>
          <w:color w:val="000000"/>
          <w:sz w:val="20"/>
          <w:szCs w:val="20"/>
          <w:lang w:val="en-GB"/>
        </w:rPr>
      </w:pPr>
    </w:p>
    <w:p w:rsidR="00AD2C08" w:rsidRPr="009F64B6" w:rsidRDefault="00AD2C08" w:rsidP="00AD2C08">
      <w:pPr>
        <w:tabs>
          <w:tab w:val="left" w:pos="709"/>
          <w:tab w:val="left" w:pos="1418"/>
        </w:tabs>
        <w:autoSpaceDE w:val="0"/>
        <w:autoSpaceDN w:val="0"/>
        <w:adjustRightInd w:val="0"/>
        <w:snapToGrid w:val="0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 w:rsidRPr="009F64B6">
        <w:rPr>
          <w:rFonts w:ascii="Arial" w:hAnsi="Arial" w:cs="Arial"/>
          <w:b/>
          <w:color w:val="000000"/>
          <w:sz w:val="20"/>
          <w:szCs w:val="20"/>
          <w:lang w:val="x-none"/>
        </w:rPr>
        <w:t>7</w:t>
      </w:r>
      <w:r w:rsidRPr="009F64B6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9F64B6">
        <w:rPr>
          <w:rFonts w:ascii="Arial" w:hAnsi="Arial" w:cs="Arial"/>
          <w:color w:val="000000"/>
          <w:sz w:val="20"/>
          <w:szCs w:val="20"/>
          <w:lang w:val="x-none"/>
        </w:rPr>
        <w:t>In the event of loss covered by this insurance the measure of indemnity shall be</w:t>
      </w:r>
    </w:p>
    <w:p w:rsidR="00AD2C08" w:rsidRPr="009F64B6" w:rsidRDefault="00AD2C08" w:rsidP="00AD2C08">
      <w:pPr>
        <w:tabs>
          <w:tab w:val="left" w:pos="709"/>
          <w:tab w:val="left" w:pos="1418"/>
        </w:tabs>
        <w:autoSpaceDE w:val="0"/>
        <w:autoSpaceDN w:val="0"/>
        <w:adjustRightInd w:val="0"/>
        <w:snapToGrid w:val="0"/>
        <w:jc w:val="both"/>
        <w:rPr>
          <w:rFonts w:ascii="Arial" w:hAnsi="Arial" w:cs="Arial"/>
          <w:color w:val="000000"/>
          <w:sz w:val="20"/>
          <w:szCs w:val="20"/>
          <w:lang w:val="en-GB"/>
        </w:rPr>
      </w:pPr>
    </w:p>
    <w:p w:rsidR="00AD2C08" w:rsidRPr="009F64B6" w:rsidRDefault="00AD2C08" w:rsidP="00AD2C08">
      <w:pPr>
        <w:tabs>
          <w:tab w:val="left" w:pos="709"/>
          <w:tab w:val="left" w:pos="1418"/>
        </w:tabs>
        <w:autoSpaceDE w:val="0"/>
        <w:autoSpaceDN w:val="0"/>
        <w:adjustRightInd w:val="0"/>
        <w:snapToGrid w:val="0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 w:rsidRPr="009F64B6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9F64B6">
        <w:rPr>
          <w:rFonts w:ascii="Arial" w:hAnsi="Arial" w:cs="Arial"/>
          <w:color w:val="000000"/>
          <w:sz w:val="20"/>
          <w:szCs w:val="20"/>
          <w:lang w:val="x-none"/>
        </w:rPr>
        <w:t>7.1.</w:t>
      </w:r>
      <w:r w:rsidRPr="009F64B6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9F64B6">
        <w:rPr>
          <w:rFonts w:ascii="Arial" w:hAnsi="Arial" w:cs="Arial"/>
          <w:color w:val="000000"/>
          <w:sz w:val="20"/>
          <w:szCs w:val="20"/>
          <w:lang w:val="x-none"/>
        </w:rPr>
        <w:t>Where there are no contributory values, the amount insured.</w:t>
      </w:r>
    </w:p>
    <w:p w:rsidR="00AD2C08" w:rsidRPr="009F64B6" w:rsidRDefault="00AD2C08" w:rsidP="00AD2C08">
      <w:pPr>
        <w:tabs>
          <w:tab w:val="left" w:pos="709"/>
          <w:tab w:val="left" w:pos="1418"/>
        </w:tabs>
        <w:autoSpaceDE w:val="0"/>
        <w:autoSpaceDN w:val="0"/>
        <w:adjustRightInd w:val="0"/>
        <w:snapToGrid w:val="0"/>
        <w:ind w:left="720" w:hanging="720"/>
        <w:jc w:val="both"/>
        <w:rPr>
          <w:rFonts w:ascii="Arial" w:hAnsi="Arial" w:cs="Arial"/>
          <w:color w:val="000000"/>
          <w:sz w:val="20"/>
          <w:szCs w:val="20"/>
          <w:lang w:val="en-GB"/>
        </w:rPr>
      </w:pPr>
    </w:p>
    <w:p w:rsidR="00AD2C08" w:rsidRPr="009F64B6" w:rsidRDefault="00AD2C08" w:rsidP="00AD2C08">
      <w:pPr>
        <w:tabs>
          <w:tab w:val="left" w:pos="709"/>
          <w:tab w:val="left" w:pos="1418"/>
        </w:tabs>
        <w:autoSpaceDE w:val="0"/>
        <w:autoSpaceDN w:val="0"/>
        <w:adjustRightInd w:val="0"/>
        <w:snapToGrid w:val="0"/>
        <w:ind w:left="1418" w:hanging="1418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 w:rsidRPr="009F64B6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9F64B6">
        <w:rPr>
          <w:rFonts w:ascii="Arial" w:hAnsi="Arial" w:cs="Arial"/>
          <w:color w:val="000000"/>
          <w:sz w:val="20"/>
          <w:szCs w:val="20"/>
          <w:lang w:val="x-none"/>
        </w:rPr>
        <w:t>7.2.</w:t>
      </w:r>
      <w:r w:rsidRPr="009F64B6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9F64B6">
        <w:rPr>
          <w:rFonts w:ascii="Arial" w:hAnsi="Arial" w:cs="Arial"/>
          <w:color w:val="000000"/>
          <w:sz w:val="20"/>
          <w:szCs w:val="20"/>
          <w:lang w:val="x-none"/>
        </w:rPr>
        <w:t>Where the contributory values calculated in accordance with Clause 6.2 have been reduced, such proportion</w:t>
      </w:r>
      <w:r w:rsidRPr="009F64B6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F64B6">
        <w:rPr>
          <w:rFonts w:ascii="Arial" w:hAnsi="Arial" w:cs="Arial"/>
          <w:color w:val="000000"/>
          <w:sz w:val="20"/>
          <w:szCs w:val="20"/>
          <w:lang w:val="x-none"/>
        </w:rPr>
        <w:t>of the insurable value as the reduction bears to such contributory values as they would have been but for the</w:t>
      </w:r>
      <w:r w:rsidRPr="009F64B6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F64B6">
        <w:rPr>
          <w:rFonts w:ascii="Arial" w:hAnsi="Arial" w:cs="Arial"/>
          <w:color w:val="000000"/>
          <w:sz w:val="20"/>
          <w:szCs w:val="20"/>
          <w:lang w:val="x-none"/>
        </w:rPr>
        <w:t>loss.</w:t>
      </w:r>
    </w:p>
    <w:p w:rsidR="00AD2C08" w:rsidRPr="009F64B6" w:rsidRDefault="00AD2C08" w:rsidP="00AD2C08">
      <w:pPr>
        <w:tabs>
          <w:tab w:val="left" w:pos="709"/>
          <w:tab w:val="left" w:pos="1418"/>
        </w:tabs>
        <w:autoSpaceDE w:val="0"/>
        <w:autoSpaceDN w:val="0"/>
        <w:adjustRightInd w:val="0"/>
        <w:snapToGrid w:val="0"/>
        <w:ind w:left="720"/>
        <w:jc w:val="both"/>
        <w:rPr>
          <w:rFonts w:ascii="Arial" w:hAnsi="Arial" w:cs="Arial"/>
          <w:color w:val="000000"/>
          <w:sz w:val="20"/>
          <w:szCs w:val="20"/>
          <w:lang w:val="en-GB"/>
        </w:rPr>
      </w:pPr>
    </w:p>
    <w:p w:rsidR="00AD2C08" w:rsidRPr="009F64B6" w:rsidRDefault="00AD2C08" w:rsidP="00AD2C08">
      <w:pPr>
        <w:tabs>
          <w:tab w:val="left" w:pos="709"/>
          <w:tab w:val="left" w:pos="1418"/>
        </w:tabs>
        <w:autoSpaceDE w:val="0"/>
        <w:autoSpaceDN w:val="0"/>
        <w:adjustRightInd w:val="0"/>
        <w:snapToGrid w:val="0"/>
        <w:ind w:left="1418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 w:rsidRPr="009F64B6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9F64B6">
        <w:rPr>
          <w:rFonts w:ascii="Arial" w:hAnsi="Arial" w:cs="Arial"/>
          <w:color w:val="000000"/>
          <w:sz w:val="20"/>
          <w:szCs w:val="20"/>
          <w:lang w:val="x-none"/>
        </w:rPr>
        <w:t>If the total of the disbursements costs and charges is not fully insured hereunder the amount payable shall be</w:t>
      </w:r>
      <w:r w:rsidRPr="009F64B6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F64B6">
        <w:rPr>
          <w:rFonts w:ascii="Arial" w:hAnsi="Arial" w:cs="Arial"/>
          <w:color w:val="000000"/>
          <w:sz w:val="20"/>
          <w:szCs w:val="20"/>
          <w:lang w:val="x-none"/>
        </w:rPr>
        <w:t>reduced in proportion to the under-insurance.</w:t>
      </w:r>
    </w:p>
    <w:p w:rsidR="00AD2C08" w:rsidRPr="009F64B6" w:rsidRDefault="00AD2C08" w:rsidP="00AD2C08">
      <w:pPr>
        <w:tabs>
          <w:tab w:val="left" w:pos="709"/>
          <w:tab w:val="left" w:pos="1418"/>
        </w:tabs>
        <w:autoSpaceDE w:val="0"/>
        <w:autoSpaceDN w:val="0"/>
        <w:adjustRightInd w:val="0"/>
        <w:snapToGrid w:val="0"/>
        <w:jc w:val="both"/>
        <w:rPr>
          <w:rFonts w:ascii="Arial" w:hAnsi="Arial" w:cs="Arial"/>
          <w:b/>
          <w:color w:val="000000"/>
          <w:sz w:val="20"/>
          <w:szCs w:val="20"/>
          <w:lang w:val="en-GB"/>
        </w:rPr>
      </w:pPr>
    </w:p>
    <w:p w:rsidR="00AD2C08" w:rsidRPr="009F64B6" w:rsidRDefault="00AD2C08" w:rsidP="00AD2C08">
      <w:pPr>
        <w:tabs>
          <w:tab w:val="left" w:pos="709"/>
          <w:tab w:val="left" w:pos="1418"/>
        </w:tabs>
        <w:autoSpaceDE w:val="0"/>
        <w:autoSpaceDN w:val="0"/>
        <w:adjustRightInd w:val="0"/>
        <w:snapToGrid w:val="0"/>
        <w:jc w:val="both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9F64B6">
        <w:rPr>
          <w:rFonts w:ascii="Arial" w:hAnsi="Arial" w:cs="Arial"/>
          <w:b/>
          <w:color w:val="000000"/>
          <w:sz w:val="20"/>
          <w:szCs w:val="20"/>
          <w:lang w:val="x-none"/>
        </w:rPr>
        <w:t>SEAWORTHINESS</w:t>
      </w:r>
    </w:p>
    <w:p w:rsidR="00AD2C08" w:rsidRPr="009F64B6" w:rsidRDefault="00AD2C08" w:rsidP="00AD2C08">
      <w:pPr>
        <w:tabs>
          <w:tab w:val="left" w:pos="709"/>
          <w:tab w:val="left" w:pos="1418"/>
        </w:tabs>
        <w:autoSpaceDE w:val="0"/>
        <w:autoSpaceDN w:val="0"/>
        <w:adjustRightInd w:val="0"/>
        <w:snapToGrid w:val="0"/>
        <w:jc w:val="both"/>
        <w:rPr>
          <w:rFonts w:ascii="Arial" w:hAnsi="Arial" w:cs="Arial"/>
          <w:b/>
          <w:color w:val="000000"/>
          <w:sz w:val="20"/>
          <w:szCs w:val="20"/>
          <w:lang w:val="en-GB"/>
        </w:rPr>
      </w:pPr>
    </w:p>
    <w:p w:rsidR="00AD2C08" w:rsidRPr="009F64B6" w:rsidRDefault="00AD2C08" w:rsidP="00AD2C08">
      <w:pPr>
        <w:tabs>
          <w:tab w:val="left" w:pos="709"/>
          <w:tab w:val="left" w:pos="1418"/>
        </w:tabs>
        <w:autoSpaceDE w:val="0"/>
        <w:autoSpaceDN w:val="0"/>
        <w:adjustRightInd w:val="0"/>
        <w:snapToGrid w:val="0"/>
        <w:ind w:left="720" w:hanging="720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 w:rsidRPr="009F64B6">
        <w:rPr>
          <w:rFonts w:ascii="Arial" w:hAnsi="Arial" w:cs="Arial"/>
          <w:b/>
          <w:color w:val="000000"/>
          <w:sz w:val="20"/>
          <w:szCs w:val="20"/>
          <w:lang w:val="x-none"/>
        </w:rPr>
        <w:t>8</w:t>
      </w:r>
      <w:r w:rsidRPr="009F64B6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9F64B6">
        <w:rPr>
          <w:rFonts w:ascii="Arial" w:hAnsi="Arial" w:cs="Arial"/>
          <w:color w:val="000000"/>
          <w:sz w:val="20"/>
          <w:szCs w:val="20"/>
          <w:lang w:val="x-none"/>
        </w:rPr>
        <w:t>Seaworthiness and fitness of vessel, containers, craft and conveyances for the safe carriage of the cargo is</w:t>
      </w:r>
      <w:r w:rsidRPr="009F64B6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F64B6">
        <w:rPr>
          <w:rFonts w:ascii="Arial" w:hAnsi="Arial" w:cs="Arial"/>
          <w:color w:val="000000"/>
          <w:sz w:val="20"/>
          <w:szCs w:val="20"/>
          <w:lang w:val="x-none"/>
        </w:rPr>
        <w:t>admitted.</w:t>
      </w:r>
    </w:p>
    <w:p w:rsidR="00AD2C08" w:rsidRPr="009F64B6" w:rsidRDefault="00AD2C08" w:rsidP="00AD2C08">
      <w:pPr>
        <w:tabs>
          <w:tab w:val="left" w:pos="709"/>
          <w:tab w:val="left" w:pos="1418"/>
        </w:tabs>
        <w:autoSpaceDE w:val="0"/>
        <w:autoSpaceDN w:val="0"/>
        <w:adjustRightInd w:val="0"/>
        <w:snapToGrid w:val="0"/>
        <w:jc w:val="both"/>
        <w:rPr>
          <w:rFonts w:ascii="Arial" w:hAnsi="Arial" w:cs="Arial"/>
          <w:b/>
          <w:color w:val="000000"/>
          <w:sz w:val="20"/>
          <w:szCs w:val="20"/>
          <w:lang w:val="en-GB"/>
        </w:rPr>
      </w:pPr>
    </w:p>
    <w:p w:rsidR="00AD2C08" w:rsidRPr="009F64B6" w:rsidRDefault="00AD2C08" w:rsidP="00AD2C08">
      <w:pPr>
        <w:tabs>
          <w:tab w:val="left" w:pos="709"/>
          <w:tab w:val="left" w:pos="1418"/>
        </w:tabs>
        <w:autoSpaceDE w:val="0"/>
        <w:autoSpaceDN w:val="0"/>
        <w:adjustRightInd w:val="0"/>
        <w:snapToGrid w:val="0"/>
        <w:jc w:val="both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9F64B6">
        <w:rPr>
          <w:rFonts w:ascii="Arial" w:hAnsi="Arial" w:cs="Arial"/>
          <w:b/>
          <w:color w:val="000000"/>
          <w:sz w:val="20"/>
          <w:szCs w:val="20"/>
          <w:lang w:val="x-none"/>
        </w:rPr>
        <w:t>BENEFIT OF INSURANCE</w:t>
      </w:r>
    </w:p>
    <w:p w:rsidR="00AD2C08" w:rsidRPr="009F64B6" w:rsidRDefault="00AD2C08" w:rsidP="00AD2C08">
      <w:pPr>
        <w:tabs>
          <w:tab w:val="left" w:pos="709"/>
          <w:tab w:val="left" w:pos="1418"/>
        </w:tabs>
        <w:autoSpaceDE w:val="0"/>
        <w:autoSpaceDN w:val="0"/>
        <w:adjustRightInd w:val="0"/>
        <w:snapToGrid w:val="0"/>
        <w:jc w:val="both"/>
        <w:rPr>
          <w:rFonts w:ascii="Arial" w:hAnsi="Arial" w:cs="Arial"/>
          <w:b/>
          <w:color w:val="000000"/>
          <w:sz w:val="20"/>
          <w:szCs w:val="20"/>
          <w:lang w:val="en-GB"/>
        </w:rPr>
      </w:pPr>
    </w:p>
    <w:p w:rsidR="00AD2C08" w:rsidRPr="009F64B6" w:rsidRDefault="00AD2C08" w:rsidP="00AD2C08">
      <w:pPr>
        <w:tabs>
          <w:tab w:val="left" w:pos="709"/>
          <w:tab w:val="left" w:pos="1418"/>
        </w:tabs>
        <w:autoSpaceDE w:val="0"/>
        <w:autoSpaceDN w:val="0"/>
        <w:adjustRightInd w:val="0"/>
        <w:snapToGrid w:val="0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 w:rsidRPr="009F64B6">
        <w:rPr>
          <w:rFonts w:ascii="Arial" w:hAnsi="Arial" w:cs="Arial"/>
          <w:b/>
          <w:color w:val="000000"/>
          <w:sz w:val="20"/>
          <w:szCs w:val="20"/>
          <w:lang w:val="x-none"/>
        </w:rPr>
        <w:t>9</w:t>
      </w:r>
      <w:r w:rsidRPr="009F64B6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9F64B6">
        <w:rPr>
          <w:rFonts w:ascii="Arial" w:hAnsi="Arial" w:cs="Arial"/>
          <w:color w:val="000000"/>
          <w:sz w:val="20"/>
          <w:szCs w:val="20"/>
          <w:lang w:val="x-none"/>
        </w:rPr>
        <w:t>This insurance is without benefit of any other insurance.</w:t>
      </w:r>
    </w:p>
    <w:p w:rsidR="00AD2C08" w:rsidRPr="009F64B6" w:rsidRDefault="00AD2C08" w:rsidP="00AD2C08">
      <w:pPr>
        <w:tabs>
          <w:tab w:val="left" w:pos="709"/>
          <w:tab w:val="left" w:pos="1418"/>
        </w:tabs>
        <w:autoSpaceDE w:val="0"/>
        <w:autoSpaceDN w:val="0"/>
        <w:adjustRightInd w:val="0"/>
        <w:snapToGrid w:val="0"/>
        <w:jc w:val="both"/>
        <w:rPr>
          <w:rFonts w:ascii="Arial" w:hAnsi="Arial" w:cs="Arial"/>
          <w:b/>
          <w:color w:val="000000"/>
          <w:sz w:val="20"/>
          <w:szCs w:val="20"/>
          <w:lang w:val="en-GB"/>
        </w:rPr>
      </w:pPr>
    </w:p>
    <w:p w:rsidR="00AD2C08" w:rsidRPr="009F64B6" w:rsidRDefault="00AD2C08" w:rsidP="00AD2C08">
      <w:pPr>
        <w:tabs>
          <w:tab w:val="left" w:pos="709"/>
          <w:tab w:val="left" w:pos="1418"/>
        </w:tabs>
        <w:autoSpaceDE w:val="0"/>
        <w:autoSpaceDN w:val="0"/>
        <w:adjustRightInd w:val="0"/>
        <w:snapToGrid w:val="0"/>
        <w:jc w:val="both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9F64B6">
        <w:rPr>
          <w:rFonts w:ascii="Arial" w:hAnsi="Arial" w:cs="Arial"/>
          <w:b/>
          <w:color w:val="000000"/>
          <w:sz w:val="20"/>
          <w:szCs w:val="20"/>
          <w:lang w:val="x-none"/>
        </w:rPr>
        <w:t>LAW AND PRACTICE</w:t>
      </w:r>
    </w:p>
    <w:p w:rsidR="00AD2C08" w:rsidRPr="009F64B6" w:rsidRDefault="00AD2C08" w:rsidP="00AD2C08">
      <w:pPr>
        <w:tabs>
          <w:tab w:val="left" w:pos="709"/>
          <w:tab w:val="left" w:pos="1418"/>
        </w:tabs>
        <w:autoSpaceDE w:val="0"/>
        <w:autoSpaceDN w:val="0"/>
        <w:adjustRightInd w:val="0"/>
        <w:snapToGrid w:val="0"/>
        <w:jc w:val="both"/>
        <w:rPr>
          <w:rFonts w:ascii="Arial" w:hAnsi="Arial" w:cs="Arial"/>
          <w:b/>
          <w:color w:val="000000"/>
          <w:sz w:val="20"/>
          <w:szCs w:val="20"/>
          <w:lang w:val="en-GB"/>
        </w:rPr>
      </w:pPr>
    </w:p>
    <w:p w:rsidR="00AD2C08" w:rsidRPr="009F64B6" w:rsidRDefault="00AD2C08" w:rsidP="00AD2C08">
      <w:pPr>
        <w:tabs>
          <w:tab w:val="left" w:pos="709"/>
          <w:tab w:val="left" w:pos="1418"/>
        </w:tabs>
        <w:autoSpaceDE w:val="0"/>
        <w:autoSpaceDN w:val="0"/>
        <w:adjustRightInd w:val="0"/>
        <w:snapToGrid w:val="0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 w:rsidRPr="009F64B6">
        <w:rPr>
          <w:rFonts w:ascii="Arial" w:hAnsi="Arial" w:cs="Arial"/>
          <w:b/>
          <w:color w:val="000000"/>
          <w:sz w:val="20"/>
          <w:szCs w:val="20"/>
          <w:lang w:val="x-none"/>
        </w:rPr>
        <w:t>10</w:t>
      </w:r>
      <w:r w:rsidRPr="009F64B6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9F64B6">
        <w:rPr>
          <w:rFonts w:ascii="Arial" w:hAnsi="Arial" w:cs="Arial"/>
          <w:color w:val="000000"/>
          <w:sz w:val="20"/>
          <w:szCs w:val="20"/>
          <w:lang w:val="x-none"/>
        </w:rPr>
        <w:t>This insurance is subject to English law and practice.</w:t>
      </w:r>
    </w:p>
    <w:p w:rsidR="00AD2C08" w:rsidRPr="009F64B6" w:rsidRDefault="00AD2C08" w:rsidP="00AD2C08">
      <w:pPr>
        <w:tabs>
          <w:tab w:val="left" w:pos="709"/>
          <w:tab w:val="left" w:pos="1418"/>
        </w:tabs>
        <w:autoSpaceDE w:val="0"/>
        <w:autoSpaceDN w:val="0"/>
        <w:adjustRightInd w:val="0"/>
        <w:snapToGrid w:val="0"/>
        <w:jc w:val="both"/>
        <w:rPr>
          <w:rFonts w:ascii="Arial" w:hAnsi="Arial" w:cs="Arial"/>
          <w:color w:val="000000"/>
          <w:sz w:val="20"/>
          <w:szCs w:val="20"/>
          <w:lang w:val="en-GB"/>
        </w:rPr>
      </w:pPr>
    </w:p>
    <w:p w:rsidR="00AD2C08" w:rsidRPr="009F64B6" w:rsidRDefault="00AD2C08" w:rsidP="00AD2C08">
      <w:pPr>
        <w:tabs>
          <w:tab w:val="left" w:pos="709"/>
          <w:tab w:val="left" w:pos="1418"/>
        </w:tabs>
        <w:autoSpaceDE w:val="0"/>
        <w:autoSpaceDN w:val="0"/>
        <w:adjustRightInd w:val="0"/>
        <w:snapToGrid w:val="0"/>
        <w:jc w:val="both"/>
        <w:rPr>
          <w:rFonts w:ascii="Arial" w:hAnsi="Arial" w:cs="Arial"/>
          <w:b/>
          <w:color w:val="000000"/>
          <w:sz w:val="20"/>
          <w:szCs w:val="20"/>
          <w:lang w:val="x-none"/>
        </w:rPr>
      </w:pPr>
      <w:r w:rsidRPr="009F64B6">
        <w:rPr>
          <w:rFonts w:ascii="Arial" w:hAnsi="Arial" w:cs="Arial"/>
          <w:b/>
          <w:color w:val="000000"/>
          <w:sz w:val="20"/>
          <w:szCs w:val="20"/>
          <w:lang w:val="x-none"/>
        </w:rPr>
        <w:t>The following clauses shall be Paramount and shall override anything in this insurance</w:t>
      </w:r>
      <w:r w:rsidRPr="009F64B6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r w:rsidRPr="009F64B6">
        <w:rPr>
          <w:rFonts w:ascii="Arial" w:hAnsi="Arial" w:cs="Arial"/>
          <w:b/>
          <w:color w:val="000000"/>
          <w:sz w:val="20"/>
          <w:szCs w:val="20"/>
          <w:lang w:val="x-none"/>
        </w:rPr>
        <w:t>inconsistent</w:t>
      </w:r>
      <w:r w:rsidRPr="009F64B6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r w:rsidRPr="009F64B6">
        <w:rPr>
          <w:rFonts w:ascii="Arial" w:hAnsi="Arial" w:cs="Arial"/>
          <w:b/>
          <w:color w:val="000000"/>
          <w:sz w:val="20"/>
          <w:szCs w:val="20"/>
          <w:lang w:val="x-none"/>
        </w:rPr>
        <w:t>therewith.</w:t>
      </w:r>
    </w:p>
    <w:p w:rsidR="00AD2C08" w:rsidRPr="009F64B6" w:rsidRDefault="00AD2C08" w:rsidP="00AD2C08">
      <w:pPr>
        <w:tabs>
          <w:tab w:val="left" w:pos="709"/>
          <w:tab w:val="left" w:pos="1418"/>
        </w:tabs>
        <w:autoSpaceDE w:val="0"/>
        <w:autoSpaceDN w:val="0"/>
        <w:adjustRightInd w:val="0"/>
        <w:snapToGrid w:val="0"/>
        <w:jc w:val="both"/>
        <w:rPr>
          <w:rFonts w:ascii="Arial" w:hAnsi="Arial" w:cs="Arial"/>
          <w:b/>
          <w:color w:val="000000"/>
          <w:sz w:val="20"/>
          <w:szCs w:val="20"/>
          <w:lang w:val="en-GB"/>
        </w:rPr>
      </w:pPr>
    </w:p>
    <w:p w:rsidR="00AD2C08" w:rsidRPr="009F64B6" w:rsidRDefault="00AD2C08" w:rsidP="00AD2C08">
      <w:pPr>
        <w:tabs>
          <w:tab w:val="left" w:pos="709"/>
          <w:tab w:val="left" w:pos="1418"/>
        </w:tabs>
        <w:autoSpaceDE w:val="0"/>
        <w:autoSpaceDN w:val="0"/>
        <w:adjustRightInd w:val="0"/>
        <w:snapToGrid w:val="0"/>
        <w:jc w:val="both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9F64B6">
        <w:rPr>
          <w:rFonts w:ascii="Arial" w:hAnsi="Arial" w:cs="Arial"/>
          <w:b/>
          <w:color w:val="000000"/>
          <w:sz w:val="20"/>
          <w:szCs w:val="20"/>
          <w:lang w:val="x-none"/>
        </w:rPr>
        <w:t>EXCLUSIONS</w:t>
      </w:r>
    </w:p>
    <w:p w:rsidR="00AD2C08" w:rsidRPr="009F64B6" w:rsidRDefault="00AD2C08" w:rsidP="00AD2C08">
      <w:pPr>
        <w:tabs>
          <w:tab w:val="left" w:pos="709"/>
          <w:tab w:val="left" w:pos="1418"/>
        </w:tabs>
        <w:autoSpaceDE w:val="0"/>
        <w:autoSpaceDN w:val="0"/>
        <w:adjustRightInd w:val="0"/>
        <w:snapToGrid w:val="0"/>
        <w:jc w:val="both"/>
        <w:rPr>
          <w:rFonts w:ascii="Arial" w:hAnsi="Arial" w:cs="Arial"/>
          <w:b/>
          <w:color w:val="000000"/>
          <w:sz w:val="20"/>
          <w:szCs w:val="20"/>
          <w:lang w:val="en-GB"/>
        </w:rPr>
      </w:pPr>
    </w:p>
    <w:p w:rsidR="00AD2C08" w:rsidRPr="009F64B6" w:rsidRDefault="00AD2C08" w:rsidP="00AD2C08">
      <w:pPr>
        <w:tabs>
          <w:tab w:val="left" w:pos="709"/>
          <w:tab w:val="left" w:pos="1418"/>
        </w:tabs>
        <w:autoSpaceDE w:val="0"/>
        <w:autoSpaceDN w:val="0"/>
        <w:adjustRightInd w:val="0"/>
        <w:snapToGrid w:val="0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 w:rsidRPr="009F64B6">
        <w:rPr>
          <w:rFonts w:ascii="Arial" w:hAnsi="Arial" w:cs="Arial"/>
          <w:b/>
          <w:color w:val="000000"/>
          <w:sz w:val="20"/>
          <w:szCs w:val="20"/>
          <w:lang w:val="x-none"/>
        </w:rPr>
        <w:t>11</w:t>
      </w:r>
      <w:r w:rsidRPr="009F64B6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9F64B6">
        <w:rPr>
          <w:rFonts w:ascii="Arial" w:hAnsi="Arial" w:cs="Arial"/>
          <w:color w:val="000000"/>
          <w:sz w:val="20"/>
          <w:szCs w:val="20"/>
          <w:lang w:val="x-none"/>
        </w:rPr>
        <w:t>This insurance excludes any claim arising from</w:t>
      </w:r>
    </w:p>
    <w:p w:rsidR="00AD2C08" w:rsidRPr="009F64B6" w:rsidRDefault="00AD2C08" w:rsidP="00AD2C08">
      <w:pPr>
        <w:tabs>
          <w:tab w:val="left" w:pos="709"/>
          <w:tab w:val="left" w:pos="1418"/>
        </w:tabs>
        <w:autoSpaceDE w:val="0"/>
        <w:autoSpaceDN w:val="0"/>
        <w:adjustRightInd w:val="0"/>
        <w:snapToGrid w:val="0"/>
        <w:ind w:left="720" w:hanging="720"/>
        <w:jc w:val="both"/>
        <w:rPr>
          <w:rFonts w:ascii="Arial" w:hAnsi="Arial" w:cs="Arial"/>
          <w:color w:val="000000"/>
          <w:sz w:val="20"/>
          <w:szCs w:val="20"/>
          <w:lang w:val="en-GB"/>
        </w:rPr>
      </w:pPr>
    </w:p>
    <w:p w:rsidR="00AD2C08" w:rsidRPr="009F64B6" w:rsidRDefault="00AD2C08" w:rsidP="00AD2C08">
      <w:pPr>
        <w:tabs>
          <w:tab w:val="left" w:pos="709"/>
          <w:tab w:val="left" w:pos="1418"/>
        </w:tabs>
        <w:autoSpaceDE w:val="0"/>
        <w:autoSpaceDN w:val="0"/>
        <w:adjustRightInd w:val="0"/>
        <w:snapToGrid w:val="0"/>
        <w:ind w:left="1418" w:hanging="1418"/>
        <w:jc w:val="both"/>
        <w:rPr>
          <w:rFonts w:ascii="Arial" w:hAnsi="Arial" w:cs="Arial"/>
          <w:color w:val="000000"/>
          <w:sz w:val="20"/>
          <w:szCs w:val="20"/>
          <w:lang w:val="en-GB"/>
        </w:rPr>
      </w:pPr>
      <w:r w:rsidRPr="009F64B6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9F64B6">
        <w:rPr>
          <w:rFonts w:ascii="Arial" w:hAnsi="Arial" w:cs="Arial"/>
          <w:color w:val="000000"/>
          <w:sz w:val="20"/>
          <w:szCs w:val="20"/>
          <w:lang w:val="x-none"/>
        </w:rPr>
        <w:t>11.1</w:t>
      </w:r>
      <w:r w:rsidRPr="009F64B6">
        <w:rPr>
          <w:rFonts w:ascii="Arial" w:hAnsi="Arial" w:cs="Arial"/>
          <w:color w:val="000000"/>
          <w:sz w:val="20"/>
          <w:szCs w:val="20"/>
          <w:lang w:val="en-GB"/>
        </w:rPr>
        <w:tab/>
      </w:r>
      <w:proofErr w:type="spellStart"/>
      <w:r w:rsidRPr="009F64B6">
        <w:rPr>
          <w:rFonts w:ascii="Arial" w:hAnsi="Arial" w:cs="Arial"/>
          <w:color w:val="000000"/>
          <w:sz w:val="20"/>
          <w:szCs w:val="20"/>
          <w:lang w:val="x-none"/>
        </w:rPr>
        <w:t>wilful</w:t>
      </w:r>
      <w:proofErr w:type="spellEnd"/>
      <w:r w:rsidRPr="009F64B6">
        <w:rPr>
          <w:rFonts w:ascii="Arial" w:hAnsi="Arial" w:cs="Arial"/>
          <w:color w:val="000000"/>
          <w:sz w:val="20"/>
          <w:szCs w:val="20"/>
          <w:lang w:val="x-none"/>
        </w:rPr>
        <w:t xml:space="preserve"> misconduct of the Assured but this exclusion shall not defeat a claim hereunder by</w:t>
      </w:r>
      <w:r w:rsidRPr="009F64B6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F64B6">
        <w:rPr>
          <w:rFonts w:ascii="Arial" w:hAnsi="Arial" w:cs="Arial"/>
          <w:color w:val="000000"/>
          <w:sz w:val="20"/>
          <w:szCs w:val="20"/>
          <w:lang w:val="x-none"/>
        </w:rPr>
        <w:t>an innocent</w:t>
      </w:r>
      <w:r w:rsidRPr="009F64B6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F64B6">
        <w:rPr>
          <w:rFonts w:ascii="Arial" w:hAnsi="Arial" w:cs="Arial"/>
          <w:color w:val="000000"/>
          <w:sz w:val="20"/>
          <w:szCs w:val="20"/>
          <w:lang w:val="x-none"/>
        </w:rPr>
        <w:t>Assured.</w:t>
      </w:r>
    </w:p>
    <w:p w:rsidR="00AD2C08" w:rsidRPr="009F64B6" w:rsidRDefault="00AD2C08" w:rsidP="00AD2C08">
      <w:pPr>
        <w:tabs>
          <w:tab w:val="left" w:pos="709"/>
          <w:tab w:val="left" w:pos="1418"/>
        </w:tabs>
        <w:autoSpaceDE w:val="0"/>
        <w:autoSpaceDN w:val="0"/>
        <w:adjustRightInd w:val="0"/>
        <w:snapToGrid w:val="0"/>
        <w:ind w:left="1418" w:hanging="1418"/>
        <w:jc w:val="both"/>
        <w:rPr>
          <w:rFonts w:ascii="Arial" w:hAnsi="Arial" w:cs="Arial"/>
          <w:color w:val="000000"/>
          <w:sz w:val="20"/>
          <w:szCs w:val="20"/>
          <w:lang w:val="en-GB"/>
        </w:rPr>
      </w:pPr>
    </w:p>
    <w:p w:rsidR="00AD2C08" w:rsidRPr="009F64B6" w:rsidRDefault="00AD2C08" w:rsidP="00AD2C08">
      <w:pPr>
        <w:tabs>
          <w:tab w:val="left" w:pos="709"/>
          <w:tab w:val="left" w:pos="1418"/>
        </w:tabs>
        <w:autoSpaceDE w:val="0"/>
        <w:autoSpaceDN w:val="0"/>
        <w:adjustRightInd w:val="0"/>
        <w:snapToGrid w:val="0"/>
        <w:ind w:left="1418" w:hanging="1418"/>
        <w:jc w:val="both"/>
        <w:rPr>
          <w:rFonts w:ascii="Arial" w:hAnsi="Arial" w:cs="Arial"/>
          <w:color w:val="000000"/>
          <w:sz w:val="20"/>
          <w:szCs w:val="20"/>
          <w:lang w:val="en-GB"/>
        </w:rPr>
      </w:pPr>
      <w:r w:rsidRPr="009F64B6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9F64B6">
        <w:rPr>
          <w:rFonts w:ascii="Arial" w:hAnsi="Arial" w:cs="Arial"/>
          <w:color w:val="000000"/>
          <w:sz w:val="20"/>
          <w:szCs w:val="20"/>
          <w:lang w:val="x-none"/>
        </w:rPr>
        <w:t>11.2.</w:t>
      </w:r>
      <w:r w:rsidRPr="009F64B6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9F64B6">
        <w:rPr>
          <w:rFonts w:ascii="Arial" w:hAnsi="Arial" w:cs="Arial"/>
          <w:color w:val="000000"/>
          <w:sz w:val="20"/>
          <w:szCs w:val="20"/>
          <w:lang w:val="x-none"/>
        </w:rPr>
        <w:t>the risks excluded by Clause 6 of the Institute Cargo Clauses (A) 1/1/82, except to the</w:t>
      </w:r>
      <w:r w:rsidRPr="009F64B6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F64B6">
        <w:rPr>
          <w:rFonts w:ascii="Arial" w:hAnsi="Arial" w:cs="Arial"/>
          <w:color w:val="000000"/>
          <w:sz w:val="20"/>
          <w:szCs w:val="20"/>
          <w:lang w:val="x-none"/>
        </w:rPr>
        <w:t>extent that such</w:t>
      </w:r>
      <w:r w:rsidRPr="009F64B6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F64B6">
        <w:rPr>
          <w:rFonts w:ascii="Arial" w:hAnsi="Arial" w:cs="Arial"/>
          <w:color w:val="000000"/>
          <w:sz w:val="20"/>
          <w:szCs w:val="20"/>
          <w:lang w:val="x-none"/>
        </w:rPr>
        <w:t>risks are covered by the Institute War Clauses (cargo) 1/1/82.</w:t>
      </w:r>
    </w:p>
    <w:p w:rsidR="00AD2C08" w:rsidRPr="009F64B6" w:rsidRDefault="00AD2C08" w:rsidP="00AD2C08">
      <w:pPr>
        <w:tabs>
          <w:tab w:val="left" w:pos="709"/>
          <w:tab w:val="left" w:pos="1418"/>
        </w:tabs>
        <w:autoSpaceDE w:val="0"/>
        <w:autoSpaceDN w:val="0"/>
        <w:adjustRightInd w:val="0"/>
        <w:snapToGrid w:val="0"/>
        <w:ind w:left="1418" w:hanging="1418"/>
        <w:jc w:val="both"/>
        <w:rPr>
          <w:rFonts w:ascii="Arial" w:hAnsi="Arial" w:cs="Arial"/>
          <w:color w:val="000000"/>
          <w:sz w:val="20"/>
          <w:szCs w:val="20"/>
          <w:lang w:val="en-GB"/>
        </w:rPr>
      </w:pPr>
    </w:p>
    <w:p w:rsidR="00AD2C08" w:rsidRDefault="00AD2C08" w:rsidP="00AD2C08">
      <w:pPr>
        <w:tabs>
          <w:tab w:val="left" w:pos="709"/>
          <w:tab w:val="left" w:pos="1418"/>
        </w:tabs>
        <w:autoSpaceDE w:val="0"/>
        <w:autoSpaceDN w:val="0"/>
        <w:adjustRightInd w:val="0"/>
        <w:snapToGrid w:val="0"/>
        <w:ind w:left="1418" w:hanging="1418"/>
        <w:jc w:val="both"/>
        <w:rPr>
          <w:rFonts w:ascii="Arial" w:hAnsi="Arial" w:cs="Arial"/>
          <w:color w:val="000000"/>
          <w:sz w:val="20"/>
          <w:szCs w:val="20"/>
          <w:lang w:val="en-GB"/>
        </w:rPr>
      </w:pPr>
    </w:p>
    <w:p w:rsidR="00AD2C08" w:rsidRDefault="00AD2C08" w:rsidP="00AD2C08">
      <w:pPr>
        <w:tabs>
          <w:tab w:val="left" w:pos="709"/>
          <w:tab w:val="left" w:pos="1418"/>
        </w:tabs>
        <w:autoSpaceDE w:val="0"/>
        <w:autoSpaceDN w:val="0"/>
        <w:adjustRightInd w:val="0"/>
        <w:snapToGrid w:val="0"/>
        <w:ind w:left="1418" w:hanging="1418"/>
        <w:jc w:val="both"/>
        <w:rPr>
          <w:rFonts w:ascii="Arial" w:hAnsi="Arial" w:cs="Arial"/>
          <w:color w:val="000000"/>
          <w:sz w:val="20"/>
          <w:szCs w:val="20"/>
          <w:lang w:val="en-GB"/>
        </w:rPr>
      </w:pPr>
    </w:p>
    <w:p w:rsidR="00AD2C08" w:rsidRPr="009F64B6" w:rsidRDefault="00AD2C08" w:rsidP="00AD2C08">
      <w:pPr>
        <w:tabs>
          <w:tab w:val="left" w:pos="709"/>
          <w:tab w:val="left" w:pos="1418"/>
        </w:tabs>
        <w:autoSpaceDE w:val="0"/>
        <w:autoSpaceDN w:val="0"/>
        <w:adjustRightInd w:val="0"/>
        <w:snapToGrid w:val="0"/>
        <w:ind w:left="1418" w:hanging="1418"/>
        <w:jc w:val="both"/>
        <w:rPr>
          <w:rFonts w:ascii="Arial" w:hAnsi="Arial" w:cs="Arial"/>
          <w:color w:val="000000"/>
          <w:sz w:val="20"/>
          <w:szCs w:val="20"/>
          <w:lang w:val="en-GB"/>
        </w:rPr>
      </w:pPr>
      <w:r w:rsidRPr="009F64B6">
        <w:rPr>
          <w:rFonts w:ascii="Arial" w:hAnsi="Arial" w:cs="Arial"/>
          <w:color w:val="000000"/>
          <w:sz w:val="20"/>
          <w:szCs w:val="20"/>
          <w:lang w:val="en-GB"/>
        </w:rPr>
        <w:t>14/5/87</w:t>
      </w:r>
    </w:p>
    <w:p w:rsidR="00AD2C08" w:rsidRPr="009F64B6" w:rsidRDefault="00AD2C08" w:rsidP="00AD2C08">
      <w:pPr>
        <w:tabs>
          <w:tab w:val="left" w:pos="709"/>
          <w:tab w:val="left" w:pos="1418"/>
        </w:tabs>
        <w:autoSpaceDE w:val="0"/>
        <w:autoSpaceDN w:val="0"/>
        <w:adjustRightInd w:val="0"/>
        <w:snapToGrid w:val="0"/>
        <w:ind w:left="1418" w:hanging="1418"/>
        <w:jc w:val="both"/>
        <w:rPr>
          <w:rFonts w:ascii="Arial" w:hAnsi="Arial" w:cs="Arial"/>
          <w:color w:val="000000"/>
          <w:sz w:val="20"/>
          <w:szCs w:val="20"/>
          <w:lang w:val="en-GB"/>
        </w:rPr>
      </w:pPr>
      <w:r w:rsidRPr="009F64B6">
        <w:rPr>
          <w:rFonts w:ascii="Arial" w:hAnsi="Arial" w:cs="Arial"/>
          <w:color w:val="000000"/>
          <w:sz w:val="20"/>
          <w:szCs w:val="20"/>
        </w:rPr>
        <w:t>CL342</w:t>
      </w:r>
      <w:r w:rsidRPr="009F64B6">
        <w:rPr>
          <w:rFonts w:ascii="Arial" w:hAnsi="Arial" w:cs="Arial"/>
          <w:color w:val="000000"/>
          <w:sz w:val="20"/>
          <w:szCs w:val="20"/>
          <w:lang w:val="en-GB"/>
        </w:rPr>
        <w:t xml:space="preserve"> © Copyright The Institute of London Underwriters</w:t>
      </w:r>
    </w:p>
    <w:p w:rsidR="00AD2C08" w:rsidRDefault="00AD2C08" w:rsidP="00AD2C08">
      <w:pPr>
        <w:jc w:val="both"/>
        <w:rPr>
          <w:rFonts w:ascii="Arial" w:hAnsi="Arial" w:cs="Arial"/>
          <w:b/>
          <w:sz w:val="16"/>
          <w:szCs w:val="16"/>
        </w:rPr>
      </w:pPr>
    </w:p>
    <w:p w:rsidR="00B86AC7" w:rsidRDefault="00936FA5"/>
    <w:sectPr w:rsidR="00B86AC7" w:rsidSect="001658DD">
      <w:footerReference w:type="default" r:id="rId6"/>
      <w:pgSz w:w="11907" w:h="16840" w:code="9"/>
      <w:pgMar w:top="1843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FA5" w:rsidRDefault="00936FA5" w:rsidP="00AD2C08">
      <w:r>
        <w:separator/>
      </w:r>
    </w:p>
  </w:endnote>
  <w:endnote w:type="continuationSeparator" w:id="0">
    <w:p w:rsidR="00936FA5" w:rsidRDefault="00936FA5" w:rsidP="00AD2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1A1" w:rsidRPr="00A87AB1" w:rsidRDefault="00936FA5" w:rsidP="00753909">
    <w:pPr>
      <w:pStyle w:val="a5"/>
      <w:tabs>
        <w:tab w:val="right" w:pos="9639"/>
      </w:tabs>
    </w:pPr>
    <w:r w:rsidRPr="00A87AB1">
      <w:tab/>
    </w:r>
    <w:r>
      <w:tab/>
    </w:r>
    <w:r w:rsidRPr="00A87AB1">
      <w:rPr>
        <w:sz w:val="20"/>
        <w:szCs w:val="20"/>
      </w:rPr>
      <w:t>Page</w:t>
    </w:r>
    <w:r>
      <w:rPr>
        <w:sz w:val="20"/>
        <w:szCs w:val="20"/>
      </w:rPr>
      <w:t xml:space="preserve"> </w:t>
    </w:r>
    <w:r w:rsidRPr="00A87AB1">
      <w:rPr>
        <w:rStyle w:val="a7"/>
        <w:sz w:val="20"/>
        <w:szCs w:val="20"/>
      </w:rPr>
      <w:fldChar w:fldCharType="begin"/>
    </w:r>
    <w:r w:rsidRPr="00A87AB1">
      <w:rPr>
        <w:rStyle w:val="a7"/>
        <w:sz w:val="20"/>
        <w:szCs w:val="20"/>
      </w:rPr>
      <w:instrText xml:space="preserve"> PAGE </w:instrText>
    </w:r>
    <w:r w:rsidRPr="00A87AB1">
      <w:rPr>
        <w:rStyle w:val="a7"/>
        <w:sz w:val="20"/>
        <w:szCs w:val="20"/>
      </w:rPr>
      <w:fldChar w:fldCharType="separate"/>
    </w:r>
    <w:r w:rsidR="00AD2C08">
      <w:rPr>
        <w:rStyle w:val="a7"/>
        <w:noProof/>
        <w:sz w:val="20"/>
        <w:szCs w:val="20"/>
      </w:rPr>
      <w:t>2</w:t>
    </w:r>
    <w:r w:rsidRPr="00A87AB1">
      <w:rPr>
        <w:rStyle w:val="a7"/>
        <w:sz w:val="20"/>
        <w:szCs w:val="20"/>
      </w:rPr>
      <w:fldChar w:fldCharType="end"/>
    </w:r>
    <w:r w:rsidRPr="00A87AB1">
      <w:rPr>
        <w:rStyle w:val="a7"/>
        <w:sz w:val="20"/>
        <w:szCs w:val="20"/>
      </w:rPr>
      <w:t xml:space="preserve"> of</w:t>
    </w:r>
    <w:r>
      <w:rPr>
        <w:rStyle w:val="a7"/>
        <w:sz w:val="20"/>
        <w:szCs w:val="20"/>
      </w:rPr>
      <w:t xml:space="preserve">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FA5" w:rsidRDefault="00936FA5" w:rsidP="00AD2C08">
      <w:r>
        <w:separator/>
      </w:r>
    </w:p>
  </w:footnote>
  <w:footnote w:type="continuationSeparator" w:id="0">
    <w:p w:rsidR="00936FA5" w:rsidRDefault="00936FA5" w:rsidP="00AD2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16B"/>
    <w:rsid w:val="006616A5"/>
    <w:rsid w:val="00891353"/>
    <w:rsid w:val="00936FA5"/>
    <w:rsid w:val="00A1116B"/>
    <w:rsid w:val="00AD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8290987-D75C-4719-AB98-870BC0971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C08"/>
    <w:rPr>
      <w:rFonts w:ascii="Times New Roman" w:eastAsia="宋体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D2C0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AD2C08"/>
    <w:rPr>
      <w:sz w:val="18"/>
      <w:szCs w:val="18"/>
    </w:rPr>
  </w:style>
  <w:style w:type="paragraph" w:styleId="a5">
    <w:name w:val="footer"/>
    <w:basedOn w:val="a"/>
    <w:link w:val="a6"/>
    <w:unhideWhenUsed/>
    <w:rsid w:val="00AD2C08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AD2C08"/>
    <w:rPr>
      <w:sz w:val="18"/>
      <w:szCs w:val="18"/>
    </w:rPr>
  </w:style>
  <w:style w:type="character" w:styleId="a7">
    <w:name w:val="page number"/>
    <w:basedOn w:val="a0"/>
    <w:rsid w:val="00AD2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3700</Characters>
  <Application>Microsoft Office Word</Application>
  <DocSecurity>0</DocSecurity>
  <Lines>30</Lines>
  <Paragraphs>8</Paragraphs>
  <ScaleCrop>false</ScaleCrop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王帆</dc:creator>
  <cp:keywords/>
  <dc:description/>
  <cp:lastModifiedBy>王帆</cp:lastModifiedBy>
  <cp:revision>2</cp:revision>
  <dcterms:created xsi:type="dcterms:W3CDTF">2021-08-23T05:46:00Z</dcterms:created>
  <dcterms:modified xsi:type="dcterms:W3CDTF">2021-08-23T05:47:00Z</dcterms:modified>
</cp:coreProperties>
</file>