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94C" w:rsidRDefault="00505F57">
      <w:pPr>
        <w:snapToGrid w:val="0"/>
        <w:jc w:val="center"/>
        <w:outlineLvl w:val="1"/>
        <w:rPr>
          <w:b/>
          <w:sz w:val="32"/>
          <w:szCs w:val="32"/>
        </w:rPr>
      </w:pPr>
      <w:r>
        <w:rPr>
          <w:b/>
          <w:sz w:val="32"/>
          <w:szCs w:val="32"/>
        </w:rPr>
        <w:t>Fleet Lien Waiver Clause</w:t>
      </w:r>
    </w:p>
    <w:p w:rsidR="0072094C" w:rsidRDefault="00505F57" w:rsidP="00505F57">
      <w:pPr>
        <w:tabs>
          <w:tab w:val="left" w:pos="2795"/>
        </w:tabs>
        <w:spacing w:line="233" w:lineRule="exact"/>
        <w:jc w:val="center"/>
        <w:rPr>
          <w:rFonts w:ascii="Arial" w:eastAsia="Isotype" w:hAnsi="Arial" w:cs="Arial"/>
          <w:b/>
          <w:color w:val="000000"/>
        </w:rPr>
      </w:pPr>
      <w:r w:rsidRPr="00505F57">
        <w:rPr>
          <w:rFonts w:ascii="Arial" w:eastAsia="Isotype" w:hAnsi="Arial" w:cs="Arial"/>
          <w:b/>
          <w:color w:val="000000"/>
        </w:rPr>
        <w:t>Registration code in Shanghai Institute of Mar</w:t>
      </w:r>
      <w:r w:rsidR="004540B6">
        <w:rPr>
          <w:rFonts w:ascii="Arial" w:eastAsia="Isotype" w:hAnsi="Arial" w:cs="Arial"/>
          <w:b/>
          <w:color w:val="000000"/>
        </w:rPr>
        <w:t>ine Insurance: 08AD201700219007</w:t>
      </w:r>
      <w:r w:rsidR="00E87E28">
        <w:rPr>
          <w:rFonts w:asciiTheme="minorEastAsia" w:hAnsiTheme="minorEastAsia" w:cs="Arial" w:hint="eastAsia"/>
          <w:b/>
          <w:color w:val="000000"/>
        </w:rPr>
        <w:t>6</w:t>
      </w:r>
      <w:bookmarkStart w:id="0" w:name="_GoBack"/>
      <w:bookmarkEnd w:id="0"/>
    </w:p>
    <w:p w:rsidR="00505F57" w:rsidRPr="00505F57" w:rsidRDefault="00505F57" w:rsidP="00505F57">
      <w:pPr>
        <w:tabs>
          <w:tab w:val="left" w:pos="2795"/>
        </w:tabs>
        <w:spacing w:line="233" w:lineRule="exact"/>
        <w:jc w:val="center"/>
        <w:rPr>
          <w:rFonts w:ascii="Arial" w:eastAsia="Isotype" w:hAnsi="Arial" w:cs="Arial"/>
          <w:b/>
          <w:color w:val="000000"/>
        </w:rPr>
      </w:pPr>
    </w:p>
    <w:p w:rsidR="0072094C" w:rsidRDefault="00505F57">
      <w:pPr>
        <w:snapToGrid w:val="0"/>
        <w:rPr>
          <w:sz w:val="24"/>
        </w:rPr>
      </w:pPr>
      <w:r>
        <w:rPr>
          <w:sz w:val="24"/>
        </w:rPr>
        <w:t>Each vessel is deemed to be separately insured and Underwriters agree that they shall neither set off against any claims in respect of any one vessel any premiums due in respect of other vessels in the fleet or any premiums due for other insurance, nor cancel the insurance for reason of non payment of premiums for other vessels in the fleet or of premiums for such other insurances.</w:t>
      </w:r>
    </w:p>
    <w:p w:rsidR="0072094C" w:rsidRDefault="0072094C"/>
    <w:sectPr w:rsidR="00720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sotype">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4C"/>
    <w:rsid w:val="004540B6"/>
    <w:rsid w:val="00505F57"/>
    <w:rsid w:val="0072094C"/>
    <w:rsid w:val="00E87E28"/>
    <w:rsid w:val="146A0095"/>
    <w:rsid w:val="372A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B4634"/>
  <w15:docId w15:val="{C1279AAA-2370-44DA-B6A4-59B38453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miaoqianhui</cp:lastModifiedBy>
  <cp:revision>6</cp:revision>
  <dcterms:created xsi:type="dcterms:W3CDTF">2014-10-29T12:08:00Z</dcterms:created>
  <dcterms:modified xsi:type="dcterms:W3CDTF">2017-07-26T00:40:00Z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